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615324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76144" w:rsidRPr="00D76144" w:rsidRDefault="00D76144" w:rsidP="00D76144">
          <w:pPr>
            <w:pStyle w:val="a6"/>
            <w:spacing w:line="360" w:lineRule="auto"/>
            <w:rPr>
              <w:b/>
              <w:color w:val="auto"/>
              <w:sz w:val="28"/>
              <w:szCs w:val="28"/>
            </w:rPr>
          </w:pPr>
          <w:r w:rsidRPr="00D76144">
            <w:rPr>
              <w:b/>
              <w:color w:val="auto"/>
              <w:sz w:val="28"/>
              <w:szCs w:val="28"/>
            </w:rPr>
            <w:t>Оглавлен</w:t>
          </w:r>
          <w:bookmarkStart w:id="0" w:name="_GoBack"/>
          <w:bookmarkEnd w:id="0"/>
          <w:r w:rsidRPr="00D76144">
            <w:rPr>
              <w:b/>
              <w:color w:val="auto"/>
              <w:sz w:val="28"/>
              <w:szCs w:val="28"/>
            </w:rPr>
            <w:t>ие</w:t>
          </w:r>
        </w:p>
        <w:p w:rsidR="00D76144" w:rsidRPr="00D76144" w:rsidRDefault="00D76144" w:rsidP="00D76144">
          <w:pPr>
            <w:pStyle w:val="11"/>
            <w:tabs>
              <w:tab w:val="left" w:pos="440"/>
              <w:tab w:val="right" w:leader="dot" w:pos="9345"/>
            </w:tabs>
            <w:spacing w:line="360" w:lineRule="auto"/>
            <w:rPr>
              <w:b/>
              <w:noProof/>
              <w:sz w:val="28"/>
              <w:szCs w:val="28"/>
            </w:rPr>
          </w:pPr>
          <w:r w:rsidRPr="00D76144">
            <w:rPr>
              <w:b/>
              <w:sz w:val="28"/>
              <w:szCs w:val="28"/>
            </w:rPr>
            <w:fldChar w:fldCharType="begin"/>
          </w:r>
          <w:r w:rsidRPr="00D76144">
            <w:rPr>
              <w:b/>
              <w:sz w:val="28"/>
              <w:szCs w:val="28"/>
            </w:rPr>
            <w:instrText xml:space="preserve"> TOC \o "1-3" \h \z \u </w:instrText>
          </w:r>
          <w:r w:rsidRPr="00D76144">
            <w:rPr>
              <w:b/>
              <w:sz w:val="28"/>
              <w:szCs w:val="28"/>
            </w:rPr>
            <w:fldChar w:fldCharType="separate"/>
          </w:r>
          <w:hyperlink w:anchor="_Toc76718212" w:history="1">
            <w:r w:rsidRPr="00D76144">
              <w:rPr>
                <w:rStyle w:val="a7"/>
                <w:b/>
                <w:noProof/>
                <w:color w:val="auto"/>
                <w:sz w:val="28"/>
                <w:szCs w:val="28"/>
              </w:rPr>
              <w:t>1.</w:t>
            </w:r>
            <w:r w:rsidRPr="00D76144">
              <w:rPr>
                <w:b/>
                <w:noProof/>
                <w:sz w:val="28"/>
                <w:szCs w:val="28"/>
              </w:rPr>
              <w:tab/>
            </w:r>
            <w:r w:rsidRPr="00D76144">
              <w:rPr>
                <w:rStyle w:val="a7"/>
                <w:b/>
                <w:noProof/>
                <w:color w:val="auto"/>
                <w:sz w:val="28"/>
                <w:szCs w:val="28"/>
              </w:rPr>
              <w:t>АНАЛИЗ МЕТОДОВ УЧЕТА ЧИСЛЕННОСТИ НАСЕКОМЫХ</w:t>
            </w:r>
            <w:r w:rsidRPr="00D76144">
              <w:rPr>
                <w:b/>
                <w:noProof/>
                <w:webHidden/>
                <w:sz w:val="28"/>
                <w:szCs w:val="28"/>
              </w:rPr>
              <w:tab/>
            </w:r>
            <w:r w:rsidRPr="00D76144">
              <w:rPr>
                <w:b/>
                <w:noProof/>
                <w:webHidden/>
                <w:sz w:val="28"/>
                <w:szCs w:val="28"/>
              </w:rPr>
              <w:fldChar w:fldCharType="begin"/>
            </w:r>
            <w:r w:rsidRPr="00D76144">
              <w:rPr>
                <w:b/>
                <w:noProof/>
                <w:webHidden/>
                <w:sz w:val="28"/>
                <w:szCs w:val="28"/>
              </w:rPr>
              <w:instrText xml:space="preserve"> PAGEREF _Toc76718212 \h </w:instrText>
            </w:r>
            <w:r w:rsidRPr="00D76144">
              <w:rPr>
                <w:b/>
                <w:noProof/>
                <w:webHidden/>
                <w:sz w:val="28"/>
                <w:szCs w:val="28"/>
              </w:rPr>
            </w:r>
            <w:r w:rsidRPr="00D76144">
              <w:rPr>
                <w:b/>
                <w:noProof/>
                <w:webHidden/>
                <w:sz w:val="28"/>
                <w:szCs w:val="28"/>
              </w:rPr>
              <w:fldChar w:fldCharType="separate"/>
            </w:r>
            <w:r>
              <w:rPr>
                <w:b/>
                <w:noProof/>
                <w:webHidden/>
                <w:sz w:val="28"/>
                <w:szCs w:val="28"/>
              </w:rPr>
              <w:t>2</w:t>
            </w:r>
            <w:r w:rsidRPr="00D76144">
              <w:rPr>
                <w:b/>
                <w:noProof/>
                <w:webHidden/>
                <w:sz w:val="28"/>
                <w:szCs w:val="28"/>
              </w:rPr>
              <w:fldChar w:fldCharType="end"/>
            </w:r>
          </w:hyperlink>
        </w:p>
        <w:p w:rsidR="00D76144" w:rsidRPr="00D76144" w:rsidRDefault="00D76144" w:rsidP="00D76144">
          <w:pPr>
            <w:pStyle w:val="11"/>
            <w:tabs>
              <w:tab w:val="right" w:leader="dot" w:pos="9345"/>
            </w:tabs>
            <w:spacing w:line="360" w:lineRule="auto"/>
            <w:rPr>
              <w:b/>
              <w:noProof/>
              <w:sz w:val="28"/>
              <w:szCs w:val="28"/>
            </w:rPr>
          </w:pPr>
          <w:hyperlink w:anchor="_Toc76718213" w:history="1">
            <w:r w:rsidRPr="00D76144">
              <w:rPr>
                <w:rStyle w:val="a7"/>
                <w:b/>
                <w:noProof/>
                <w:color w:val="auto"/>
                <w:sz w:val="28"/>
                <w:szCs w:val="28"/>
              </w:rPr>
              <w:t>1.1 Учет стволовых вредителей леса</w:t>
            </w:r>
            <w:r w:rsidRPr="00D76144">
              <w:rPr>
                <w:b/>
                <w:noProof/>
                <w:webHidden/>
                <w:sz w:val="28"/>
                <w:szCs w:val="28"/>
              </w:rPr>
              <w:tab/>
            </w:r>
            <w:r w:rsidRPr="00D76144">
              <w:rPr>
                <w:b/>
                <w:noProof/>
                <w:webHidden/>
                <w:sz w:val="28"/>
                <w:szCs w:val="28"/>
              </w:rPr>
              <w:fldChar w:fldCharType="begin"/>
            </w:r>
            <w:r w:rsidRPr="00D76144">
              <w:rPr>
                <w:b/>
                <w:noProof/>
                <w:webHidden/>
                <w:sz w:val="28"/>
                <w:szCs w:val="28"/>
              </w:rPr>
              <w:instrText xml:space="preserve"> PAGEREF _Toc76718213 \h </w:instrText>
            </w:r>
            <w:r w:rsidRPr="00D76144">
              <w:rPr>
                <w:b/>
                <w:noProof/>
                <w:webHidden/>
                <w:sz w:val="28"/>
                <w:szCs w:val="28"/>
              </w:rPr>
            </w:r>
            <w:r w:rsidRPr="00D76144">
              <w:rPr>
                <w:b/>
                <w:noProof/>
                <w:webHidden/>
                <w:sz w:val="28"/>
                <w:szCs w:val="28"/>
              </w:rPr>
              <w:fldChar w:fldCharType="separate"/>
            </w:r>
            <w:r>
              <w:rPr>
                <w:b/>
                <w:noProof/>
                <w:webHidden/>
                <w:sz w:val="28"/>
                <w:szCs w:val="28"/>
              </w:rPr>
              <w:t>6</w:t>
            </w:r>
            <w:r w:rsidRPr="00D76144">
              <w:rPr>
                <w:b/>
                <w:noProof/>
                <w:webHidden/>
                <w:sz w:val="28"/>
                <w:szCs w:val="28"/>
              </w:rPr>
              <w:fldChar w:fldCharType="end"/>
            </w:r>
          </w:hyperlink>
        </w:p>
        <w:p w:rsidR="00D76144" w:rsidRPr="00D76144" w:rsidRDefault="00D76144" w:rsidP="00D76144">
          <w:pPr>
            <w:pStyle w:val="11"/>
            <w:tabs>
              <w:tab w:val="right" w:leader="dot" w:pos="9345"/>
            </w:tabs>
            <w:spacing w:line="360" w:lineRule="auto"/>
            <w:rPr>
              <w:b/>
              <w:noProof/>
              <w:sz w:val="28"/>
              <w:szCs w:val="28"/>
            </w:rPr>
          </w:pPr>
          <w:hyperlink w:anchor="_Toc76718214" w:history="1">
            <w:r w:rsidRPr="00D76144">
              <w:rPr>
                <w:rStyle w:val="a7"/>
                <w:b/>
                <w:noProof/>
                <w:color w:val="auto"/>
                <w:sz w:val="28"/>
                <w:szCs w:val="28"/>
              </w:rPr>
              <w:t>1.2 Упрощенные методы учета стволовых вредителей</w:t>
            </w:r>
            <w:r w:rsidRPr="00D76144">
              <w:rPr>
                <w:b/>
                <w:noProof/>
                <w:webHidden/>
                <w:sz w:val="28"/>
                <w:szCs w:val="28"/>
              </w:rPr>
              <w:tab/>
            </w:r>
            <w:r w:rsidRPr="00D76144">
              <w:rPr>
                <w:b/>
                <w:noProof/>
                <w:webHidden/>
                <w:sz w:val="28"/>
                <w:szCs w:val="28"/>
              </w:rPr>
              <w:fldChar w:fldCharType="begin"/>
            </w:r>
            <w:r w:rsidRPr="00D76144">
              <w:rPr>
                <w:b/>
                <w:noProof/>
                <w:webHidden/>
                <w:sz w:val="28"/>
                <w:szCs w:val="28"/>
              </w:rPr>
              <w:instrText xml:space="preserve"> PAGEREF _Toc76718214 \h </w:instrText>
            </w:r>
            <w:r w:rsidRPr="00D76144">
              <w:rPr>
                <w:b/>
                <w:noProof/>
                <w:webHidden/>
                <w:sz w:val="28"/>
                <w:szCs w:val="28"/>
              </w:rPr>
            </w:r>
            <w:r w:rsidRPr="00D76144">
              <w:rPr>
                <w:b/>
                <w:noProof/>
                <w:webHidden/>
                <w:sz w:val="28"/>
                <w:szCs w:val="28"/>
              </w:rPr>
              <w:fldChar w:fldCharType="separate"/>
            </w:r>
            <w:r>
              <w:rPr>
                <w:b/>
                <w:noProof/>
                <w:webHidden/>
                <w:sz w:val="28"/>
                <w:szCs w:val="28"/>
              </w:rPr>
              <w:t>8</w:t>
            </w:r>
            <w:r w:rsidRPr="00D76144">
              <w:rPr>
                <w:b/>
                <w:noProof/>
                <w:webHidden/>
                <w:sz w:val="28"/>
                <w:szCs w:val="28"/>
              </w:rPr>
              <w:fldChar w:fldCharType="end"/>
            </w:r>
          </w:hyperlink>
        </w:p>
        <w:p w:rsidR="00D76144" w:rsidRPr="00D76144" w:rsidRDefault="00D76144" w:rsidP="00D76144">
          <w:pPr>
            <w:pStyle w:val="11"/>
            <w:tabs>
              <w:tab w:val="right" w:leader="dot" w:pos="9345"/>
            </w:tabs>
            <w:spacing w:line="360" w:lineRule="auto"/>
            <w:rPr>
              <w:b/>
              <w:noProof/>
              <w:sz w:val="28"/>
              <w:szCs w:val="28"/>
            </w:rPr>
          </w:pPr>
          <w:hyperlink w:anchor="_Toc76718215" w:history="1">
            <w:r w:rsidRPr="00D76144">
              <w:rPr>
                <w:rStyle w:val="a7"/>
                <w:b/>
                <w:noProof/>
                <w:color w:val="auto"/>
                <w:sz w:val="28"/>
                <w:szCs w:val="28"/>
              </w:rPr>
              <w:t>1.3 Учет почвообитающих насекомых вредителей и вредителей плодов и семян</w:t>
            </w:r>
            <w:r w:rsidRPr="00D76144">
              <w:rPr>
                <w:b/>
                <w:noProof/>
                <w:webHidden/>
                <w:sz w:val="28"/>
                <w:szCs w:val="28"/>
              </w:rPr>
              <w:tab/>
            </w:r>
            <w:r w:rsidRPr="00D76144">
              <w:rPr>
                <w:b/>
                <w:noProof/>
                <w:webHidden/>
                <w:sz w:val="28"/>
                <w:szCs w:val="28"/>
              </w:rPr>
              <w:fldChar w:fldCharType="begin"/>
            </w:r>
            <w:r w:rsidRPr="00D76144">
              <w:rPr>
                <w:b/>
                <w:noProof/>
                <w:webHidden/>
                <w:sz w:val="28"/>
                <w:szCs w:val="28"/>
              </w:rPr>
              <w:instrText xml:space="preserve"> PAGEREF _Toc76718215 \h </w:instrText>
            </w:r>
            <w:r w:rsidRPr="00D76144">
              <w:rPr>
                <w:b/>
                <w:noProof/>
                <w:webHidden/>
                <w:sz w:val="28"/>
                <w:szCs w:val="28"/>
              </w:rPr>
            </w:r>
            <w:r w:rsidRPr="00D76144">
              <w:rPr>
                <w:b/>
                <w:noProof/>
                <w:webHidden/>
                <w:sz w:val="28"/>
                <w:szCs w:val="28"/>
              </w:rPr>
              <w:fldChar w:fldCharType="separate"/>
            </w:r>
            <w:r>
              <w:rPr>
                <w:b/>
                <w:noProof/>
                <w:webHidden/>
                <w:sz w:val="28"/>
                <w:szCs w:val="28"/>
              </w:rPr>
              <w:t>10</w:t>
            </w:r>
            <w:r w:rsidRPr="00D76144">
              <w:rPr>
                <w:b/>
                <w:noProof/>
                <w:webHidden/>
                <w:sz w:val="28"/>
                <w:szCs w:val="28"/>
              </w:rPr>
              <w:fldChar w:fldCharType="end"/>
            </w:r>
          </w:hyperlink>
        </w:p>
        <w:p w:rsidR="00D76144" w:rsidRPr="00D76144" w:rsidRDefault="00D76144" w:rsidP="00D76144">
          <w:pPr>
            <w:pStyle w:val="11"/>
            <w:tabs>
              <w:tab w:val="right" w:leader="dot" w:pos="9345"/>
            </w:tabs>
            <w:spacing w:line="360" w:lineRule="auto"/>
            <w:rPr>
              <w:b/>
              <w:noProof/>
              <w:sz w:val="28"/>
              <w:szCs w:val="28"/>
            </w:rPr>
          </w:pPr>
          <w:hyperlink w:anchor="_Toc76718216" w:history="1">
            <w:r w:rsidRPr="00D76144">
              <w:rPr>
                <w:rStyle w:val="a7"/>
                <w:b/>
                <w:noProof/>
                <w:color w:val="auto"/>
                <w:sz w:val="28"/>
                <w:szCs w:val="28"/>
              </w:rPr>
              <w:t>БИБЛИОГРАФИЧЕСКИЙ СПИСОК</w:t>
            </w:r>
            <w:r w:rsidRPr="00D76144">
              <w:rPr>
                <w:b/>
                <w:noProof/>
                <w:webHidden/>
                <w:sz w:val="28"/>
                <w:szCs w:val="28"/>
              </w:rPr>
              <w:tab/>
            </w:r>
            <w:r w:rsidRPr="00D76144">
              <w:rPr>
                <w:b/>
                <w:noProof/>
                <w:webHidden/>
                <w:sz w:val="28"/>
                <w:szCs w:val="28"/>
              </w:rPr>
              <w:fldChar w:fldCharType="begin"/>
            </w:r>
            <w:r w:rsidRPr="00D76144">
              <w:rPr>
                <w:b/>
                <w:noProof/>
                <w:webHidden/>
                <w:sz w:val="28"/>
                <w:szCs w:val="28"/>
              </w:rPr>
              <w:instrText xml:space="preserve"> PAGEREF _Toc76718216 \h </w:instrText>
            </w:r>
            <w:r w:rsidRPr="00D76144">
              <w:rPr>
                <w:b/>
                <w:noProof/>
                <w:webHidden/>
                <w:sz w:val="28"/>
                <w:szCs w:val="28"/>
              </w:rPr>
            </w:r>
            <w:r w:rsidRPr="00D76144">
              <w:rPr>
                <w:b/>
                <w:noProof/>
                <w:webHidden/>
                <w:sz w:val="28"/>
                <w:szCs w:val="28"/>
              </w:rPr>
              <w:fldChar w:fldCharType="separate"/>
            </w:r>
            <w:r>
              <w:rPr>
                <w:b/>
                <w:noProof/>
                <w:webHidden/>
                <w:sz w:val="28"/>
                <w:szCs w:val="28"/>
              </w:rPr>
              <w:t>12</w:t>
            </w:r>
            <w:r w:rsidRPr="00D76144">
              <w:rPr>
                <w:b/>
                <w:noProof/>
                <w:webHidden/>
                <w:sz w:val="28"/>
                <w:szCs w:val="28"/>
              </w:rPr>
              <w:fldChar w:fldCharType="end"/>
            </w:r>
          </w:hyperlink>
        </w:p>
        <w:p w:rsidR="00D76144" w:rsidRDefault="00D76144" w:rsidP="00D76144">
          <w:pPr>
            <w:spacing w:line="360" w:lineRule="auto"/>
          </w:pPr>
          <w:r w:rsidRPr="00D76144">
            <w:rPr>
              <w:b/>
              <w:bCs/>
              <w:sz w:val="28"/>
              <w:szCs w:val="28"/>
            </w:rPr>
            <w:fldChar w:fldCharType="end"/>
          </w:r>
        </w:p>
      </w:sdtContent>
    </w:sdt>
    <w:p w:rsidR="0004134D" w:rsidRDefault="0004134D"/>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Default="009D4549"/>
    <w:p w:rsidR="009D4549" w:rsidRPr="00D76144" w:rsidRDefault="009D4549" w:rsidP="00D76144">
      <w:pPr>
        <w:pStyle w:val="1"/>
        <w:numPr>
          <w:ilvl w:val="0"/>
          <w:numId w:val="3"/>
        </w:numPr>
        <w:rPr>
          <w:b/>
        </w:rPr>
      </w:pPr>
      <w:bookmarkStart w:id="1" w:name="_Toc76718212"/>
      <w:r w:rsidRPr="00D76144">
        <w:rPr>
          <w:b/>
          <w:color w:val="auto"/>
        </w:rPr>
        <w:lastRenderedPageBreak/>
        <w:t>АНАЛИЗ МЕТОДОВ УЧЕТА ЧИСЛЕННОСТИ НАСЕКОМЫХ</w:t>
      </w:r>
      <w:bookmarkEnd w:id="1"/>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Учет насекомых вредителей лежит основе проведения надзора. Данные полученные после учета позволяют дать прогноз развития очагов и помочь в принятии решении о выборе методов борьбы с вредителями.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Учет хвои и </w:t>
      </w:r>
      <w:proofErr w:type="spellStart"/>
      <w:r w:rsidRPr="00D76144">
        <w:rPr>
          <w:rFonts w:ascii="Times New Roman" w:hAnsi="Times New Roman" w:cs="Times New Roman"/>
          <w:sz w:val="28"/>
          <w:szCs w:val="28"/>
        </w:rPr>
        <w:t>листогрызущих</w:t>
      </w:r>
      <w:proofErr w:type="spellEnd"/>
      <w:r w:rsidRPr="00D76144">
        <w:rPr>
          <w:rFonts w:ascii="Times New Roman" w:hAnsi="Times New Roman" w:cs="Times New Roman"/>
          <w:sz w:val="28"/>
          <w:szCs w:val="28"/>
        </w:rPr>
        <w:t xml:space="preserve"> насекомых.</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Для учета хвое и </w:t>
      </w:r>
      <w:proofErr w:type="spellStart"/>
      <w:r w:rsidRPr="00D76144">
        <w:rPr>
          <w:rFonts w:ascii="Times New Roman" w:hAnsi="Times New Roman" w:cs="Times New Roman"/>
          <w:sz w:val="28"/>
          <w:szCs w:val="28"/>
        </w:rPr>
        <w:t>листогрыхзущих</w:t>
      </w:r>
      <w:proofErr w:type="spellEnd"/>
      <w:r w:rsidRPr="00D76144">
        <w:rPr>
          <w:rFonts w:ascii="Times New Roman" w:hAnsi="Times New Roman" w:cs="Times New Roman"/>
          <w:sz w:val="28"/>
          <w:szCs w:val="28"/>
        </w:rPr>
        <w:t xml:space="preserve"> насекомых вредителей в </w:t>
      </w:r>
      <w:proofErr w:type="spellStart"/>
      <w:r w:rsidRPr="00D76144">
        <w:rPr>
          <w:rFonts w:ascii="Times New Roman" w:hAnsi="Times New Roman" w:cs="Times New Roman"/>
          <w:sz w:val="28"/>
          <w:szCs w:val="28"/>
        </w:rPr>
        <w:t>насаждниях</w:t>
      </w:r>
      <w:proofErr w:type="spellEnd"/>
      <w:r w:rsidRPr="00D76144">
        <w:rPr>
          <w:rFonts w:ascii="Times New Roman" w:hAnsi="Times New Roman" w:cs="Times New Roman"/>
          <w:sz w:val="28"/>
          <w:szCs w:val="28"/>
        </w:rPr>
        <w:t xml:space="preserve"> выделяют основные методы учета: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1) Учет в кроне дерева.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2) Учет вредителей на стволе дерева.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3) Учет насекомых в почве и подстилке.</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Данные методы учета дают возможность получить информацию об абсолютной так и экологической плотности популяции. Для получения информации о количестве вредителей используют методы учета с применением технических приспособлений.</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Под учетом данного вида вредителей понимают действия направленные на получение оценки плотности популяции с определенной степенью достоверности и точности.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Плотность популяции</w:t>
      </w:r>
      <w:r w:rsidRPr="00D76144">
        <w:rPr>
          <w:rFonts w:ascii="Times New Roman" w:hAnsi="Times New Roman" w:cs="Times New Roman"/>
          <w:sz w:val="28"/>
          <w:szCs w:val="28"/>
        </w:rPr>
        <w:t xml:space="preserve"> </w:t>
      </w:r>
      <w:r w:rsidRPr="00D76144">
        <w:rPr>
          <w:rFonts w:ascii="Times New Roman" w:hAnsi="Times New Roman" w:cs="Times New Roman"/>
          <w:sz w:val="28"/>
          <w:szCs w:val="28"/>
        </w:rPr>
        <w:t xml:space="preserve">- это количество особей насекомых к единице учета. </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Единицей учета может стать: модельная ветвь, дерево, масса подстилки и т.д.</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Экологической плотностью называется число насекомых к зеленой массе листвы или хвои. А также существует Абсолютная плотность в популяции, которая выражается в отнесении числа насекомых к лесной площади.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Учет насекомых вредителей лежит в основе всех мониторингов и надзоров. Он необходим для прогноза развития очагов и для формирования мероприятий санитарного плана.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Данные об плотности популяций насекомых вредителей должны характеризоваться точностью и достоверностью. Точностью называют величину от</w:t>
      </w:r>
      <w:r w:rsidRPr="00D76144">
        <w:rPr>
          <w:rFonts w:ascii="Times New Roman" w:hAnsi="Times New Roman" w:cs="Times New Roman"/>
          <w:sz w:val="28"/>
          <w:szCs w:val="28"/>
        </w:rPr>
        <w:t xml:space="preserve"> </w:t>
      </w:r>
      <w:proofErr w:type="spellStart"/>
      <w:r w:rsidRPr="00D76144">
        <w:rPr>
          <w:rFonts w:ascii="Times New Roman" w:hAnsi="Times New Roman" w:cs="Times New Roman"/>
          <w:sz w:val="28"/>
          <w:szCs w:val="28"/>
        </w:rPr>
        <w:t>клонения</w:t>
      </w:r>
      <w:proofErr w:type="spellEnd"/>
      <w:r w:rsidRPr="00D76144">
        <w:rPr>
          <w:rFonts w:ascii="Times New Roman" w:hAnsi="Times New Roman" w:cs="Times New Roman"/>
          <w:sz w:val="28"/>
          <w:szCs w:val="28"/>
        </w:rPr>
        <w:t xml:space="preserve"> от среднего значения плотности популяции, полученного при применении одного и того же метода выборки. Она рассчитывается как ошибка средней при статистической обработки данных.</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Среднее значение выборки определяется по формуле (1) приведенной ниже.</w:t>
      </w:r>
    </w:p>
    <w:p w:rsidR="009D4549" w:rsidRPr="00D76144" w:rsidRDefault="00D76144" w:rsidP="00D76144">
      <w:pPr>
        <w:spacing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val="en-US"/>
        </w:rPr>
        <w:t xml:space="preserve">                                  </w:t>
      </w:r>
      <w:r w:rsidR="009D4549" w:rsidRPr="00D76144">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S</m:t>
            </m:r>
          </m:num>
          <m:den>
            <m:r>
              <m:rPr>
                <m:sty m:val="p"/>
              </m:rPr>
              <w:rPr>
                <w:rFonts w:ascii="Cambria Math" w:hAnsi="Cambria Math" w:cs="Times New Roman"/>
                <w:sz w:val="28"/>
                <w:szCs w:val="28"/>
              </w:rPr>
              <m:t>√N</m:t>
            </m:r>
          </m:den>
        </m:f>
        <m:r>
          <w:rPr>
            <w:rFonts w:ascii="Cambria Math" w:hAnsi="Cambria Math" w:cs="Times New Roman"/>
            <w:sz w:val="28"/>
            <w:szCs w:val="28"/>
          </w:rPr>
          <m:t xml:space="preserve">                                                                            (1</m:t>
        </m:r>
        <m:r>
          <w:rPr>
            <w:rFonts w:ascii="Cambria Math" w:hAnsi="Cambria Math" w:cs="Times New Roman"/>
            <w:sz w:val="28"/>
            <w:szCs w:val="28"/>
          </w:rPr>
          <m:t>)</m:t>
        </m:r>
      </m:oMath>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где: X – среднее значение плотности популяции фитофага;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S – стандартное отклонение;</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N – объем выборки.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Достоверностью называется величина отклонения значений от истинного среднего значения плотности при установленном уровне вероятности.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Для учета хвое и </w:t>
      </w:r>
      <w:proofErr w:type="spellStart"/>
      <w:r w:rsidRPr="00D76144">
        <w:rPr>
          <w:rFonts w:ascii="Times New Roman" w:hAnsi="Times New Roman" w:cs="Times New Roman"/>
          <w:sz w:val="28"/>
          <w:szCs w:val="28"/>
        </w:rPr>
        <w:t>листогызущих</w:t>
      </w:r>
      <w:proofErr w:type="spellEnd"/>
      <w:r w:rsidRPr="00D76144">
        <w:rPr>
          <w:rFonts w:ascii="Times New Roman" w:hAnsi="Times New Roman" w:cs="Times New Roman"/>
          <w:sz w:val="28"/>
          <w:szCs w:val="28"/>
        </w:rPr>
        <w:t xml:space="preserve"> насекомых используются различные учетные единицы.</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Для расположения учетных единиц существует 3 основных способа: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1. Случайный отбор. Данный метод отбора позволяет извлечь единицы из совокупности, при котором каждая единица имеет равную вероятность быть использованной. Подробная информация о данном методе указана в справочнике по методам мониторинга вредителей и болезней леса.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2. Систематический способ. Это метод расположения учетных единиц, при котором первая учетная единица выбирается случайно, а другие следующие через равные интервалы друг от друга.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3. Метод послойной выборки. Данная выборка заключается в разделении пространства занимаемого насекомыми на категории с различными популяциями. В этих категориях случайным или систематическим способом размещаются пробные единицы и вычисляют среднюю плотность по каждой категории. Для учета насекомых в кроне дерева используются частный и общий подход.</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Общий подход применяется для всех видов насекомых, кроме дубовой зеленой листовертки и златогузки.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При учете используются модельные ветви. Ели в процессе проведения учета, есть возможность срезать модельную ветвь с земли, то учет зимующих кладок или других фаз развития, в кроне, будет происходить при помощи 1 модельной ветви первого порядка из середины кроны.</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На ветви производится подсчет насекомых. При детальном надзоре анализируют кладки яиц и определяют их среднее число [11].</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Собранные кладки проверяют на наличие паразитов и на зараженность болезнями, учитывается смертность от хищников и число неоплодотворенных яиц. Для получения данной информации анализируют не более 300 яиц для детального надзора и 1000 яиц для детального надзора.</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Для перевода полученного результата в экологическую плотность (100 г зеленой кассы) измеряют диаметр модельной ветви перед ее </w:t>
      </w:r>
      <w:proofErr w:type="spellStart"/>
      <w:r w:rsidRPr="00D76144">
        <w:rPr>
          <w:rFonts w:ascii="Times New Roman" w:hAnsi="Times New Roman" w:cs="Times New Roman"/>
          <w:sz w:val="28"/>
          <w:szCs w:val="28"/>
        </w:rPr>
        <w:t>охвоенной</w:t>
      </w:r>
      <w:proofErr w:type="spellEnd"/>
      <w:r w:rsidRPr="00D76144">
        <w:rPr>
          <w:rFonts w:ascii="Times New Roman" w:hAnsi="Times New Roman" w:cs="Times New Roman"/>
          <w:sz w:val="28"/>
          <w:szCs w:val="28"/>
        </w:rPr>
        <w:t xml:space="preserve"> или облиственной и, определяют запас зеленой массы на ней. Число насекомых на ветви делят на массу листвы или хвои в граммах и умножают на 100. Для сокращения времени подсчета насекомых на ветви применяется метод численного интегрирования, </w:t>
      </w:r>
      <w:proofErr w:type="gramStart"/>
      <w:r w:rsidRPr="00D76144">
        <w:rPr>
          <w:rFonts w:ascii="Times New Roman" w:hAnsi="Times New Roman" w:cs="Times New Roman"/>
          <w:sz w:val="28"/>
          <w:szCs w:val="28"/>
        </w:rPr>
        <w:t>например</w:t>
      </w:r>
      <w:proofErr w:type="gramEnd"/>
      <w:r w:rsidRPr="00D76144">
        <w:rPr>
          <w:rFonts w:ascii="Times New Roman" w:hAnsi="Times New Roman" w:cs="Times New Roman"/>
          <w:sz w:val="28"/>
          <w:szCs w:val="28"/>
        </w:rPr>
        <w:t xml:space="preserve"> по формуле прямоугольников. Для этой цели живая часть ветви делится по длине на две или три равные части. В </w:t>
      </w:r>
      <w:r w:rsidRPr="00D76144">
        <w:rPr>
          <w:rFonts w:ascii="Times New Roman" w:hAnsi="Times New Roman" w:cs="Times New Roman"/>
          <w:sz w:val="28"/>
          <w:szCs w:val="28"/>
        </w:rPr>
        <w:lastRenderedPageBreak/>
        <w:t>середине каждой части вырезается слой 20…50 см в зависимости от длины ветви. На элементах ветви, попавших в этой слой, подсчитывают численность вредителя. Общее число насекомых на ветви при двух слоях учета определяют по формуле(2):</w:t>
      </w:r>
    </w:p>
    <w:p w:rsidR="009D4549" w:rsidRPr="00D76144" w:rsidRDefault="00D76144" w:rsidP="00D76144">
      <w:pPr>
        <w:spacing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val="en-US"/>
        </w:rPr>
        <w:t xml:space="preserve">           </w:t>
      </w:r>
      <w:r w:rsidR="009D4549" w:rsidRPr="00D76144">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2</m:t>
            </m:r>
          </m:den>
        </m:f>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num>
              <m:den>
                <m:r>
                  <w:rPr>
                    <w:rFonts w:ascii="Cambria Math" w:hAnsi="Cambria Math" w:cs="Times New Roman"/>
                    <w:sz w:val="28"/>
                    <w:szCs w:val="28"/>
                  </w:rPr>
                  <m:t>L</m:t>
                </m:r>
              </m:den>
            </m:f>
          </m:e>
        </m:d>
        <m:r>
          <w:rPr>
            <w:rFonts w:ascii="Cambria Math" w:hAnsi="Cambria Math" w:cs="Times New Roman"/>
            <w:sz w:val="28"/>
            <w:szCs w:val="28"/>
          </w:rPr>
          <m:t xml:space="preserve">                                                                                  (2)</m:t>
        </m:r>
      </m:oMath>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где: V – численность вредителя на всей ветви;</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H – длина живой части ветви, см;</w:t>
      </w:r>
    </w:p>
    <w:p w:rsidR="009D4549" w:rsidRPr="00D76144" w:rsidRDefault="009D4549" w:rsidP="00D76144">
      <w:pPr>
        <w:spacing w:line="360" w:lineRule="auto"/>
        <w:ind w:firstLine="709"/>
        <w:jc w:val="both"/>
        <w:rPr>
          <w:rFonts w:ascii="Times New Roman" w:hAnsi="Times New Roman" w:cs="Times New Roman"/>
          <w:sz w:val="28"/>
          <w:szCs w:val="28"/>
        </w:rPr>
      </w:pPr>
      <w:proofErr w:type="spellStart"/>
      <w:r w:rsidRPr="00D76144">
        <w:rPr>
          <w:rFonts w:ascii="Times New Roman" w:hAnsi="Times New Roman" w:cs="Times New Roman"/>
          <w:sz w:val="28"/>
          <w:szCs w:val="28"/>
        </w:rPr>
        <w:t>Vi</w:t>
      </w:r>
      <w:proofErr w:type="spellEnd"/>
      <w:r w:rsidRPr="00D76144">
        <w:rPr>
          <w:rFonts w:ascii="Times New Roman" w:hAnsi="Times New Roman" w:cs="Times New Roman"/>
          <w:sz w:val="28"/>
          <w:szCs w:val="28"/>
        </w:rPr>
        <w:t xml:space="preserve"> – численность вредителя в i-м слое;</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l – толщина вырезаемого слоя (20…50 см).</w:t>
      </w:r>
    </w:p>
    <w:p w:rsidR="009D4549" w:rsidRPr="00D76144" w:rsidRDefault="009D4549"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4.1 Учет хвое и </w:t>
      </w:r>
      <w:proofErr w:type="spellStart"/>
      <w:r w:rsidRPr="00D76144">
        <w:rPr>
          <w:rFonts w:ascii="Times New Roman" w:hAnsi="Times New Roman" w:cs="Times New Roman"/>
          <w:sz w:val="28"/>
          <w:szCs w:val="28"/>
        </w:rPr>
        <w:t>листогрызущих</w:t>
      </w:r>
      <w:proofErr w:type="spellEnd"/>
      <w:r w:rsidRPr="00D76144">
        <w:rPr>
          <w:rFonts w:ascii="Times New Roman" w:hAnsi="Times New Roman" w:cs="Times New Roman"/>
          <w:sz w:val="28"/>
          <w:szCs w:val="28"/>
        </w:rPr>
        <w:t xml:space="preserve"> насекомых </w:t>
      </w:r>
      <w:proofErr w:type="gramStart"/>
      <w:r w:rsidRPr="00D76144">
        <w:rPr>
          <w:rFonts w:ascii="Times New Roman" w:hAnsi="Times New Roman" w:cs="Times New Roman"/>
          <w:sz w:val="28"/>
          <w:szCs w:val="28"/>
        </w:rPr>
        <w:t>вредителей</w:t>
      </w:r>
      <w:proofErr w:type="gramEnd"/>
      <w:r w:rsidRPr="00D76144">
        <w:rPr>
          <w:rFonts w:ascii="Times New Roman" w:hAnsi="Times New Roman" w:cs="Times New Roman"/>
          <w:sz w:val="28"/>
          <w:szCs w:val="28"/>
        </w:rPr>
        <w:t xml:space="preserve"> зимующих в почве Учет данных вредителей осуществляется при помощи пробных площадей. Оптимальный размер таких площадей приводится в методических работах и приведен ниже. </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Таблица 1 - Размер пробных площадей для различных видов хвое и </w:t>
      </w:r>
      <w:proofErr w:type="spellStart"/>
      <w:r w:rsidRPr="00D76144">
        <w:rPr>
          <w:rFonts w:ascii="Times New Roman" w:hAnsi="Times New Roman" w:cs="Times New Roman"/>
          <w:sz w:val="28"/>
          <w:szCs w:val="28"/>
        </w:rPr>
        <w:t>листогрызущих</w:t>
      </w:r>
      <w:proofErr w:type="spellEnd"/>
      <w:r w:rsidRPr="00D76144">
        <w:rPr>
          <w:rFonts w:ascii="Times New Roman" w:hAnsi="Times New Roman" w:cs="Times New Roman"/>
          <w:sz w:val="28"/>
          <w:szCs w:val="28"/>
        </w:rPr>
        <w:t xml:space="preserve"> насекомых.</w:t>
      </w:r>
    </w:p>
    <w:tbl>
      <w:tblPr>
        <w:tblStyle w:val="a4"/>
        <w:tblW w:w="0" w:type="auto"/>
        <w:tblLook w:val="04A0" w:firstRow="1" w:lastRow="0" w:firstColumn="1" w:lastColumn="0" w:noHBand="0" w:noVBand="1"/>
      </w:tblPr>
      <w:tblGrid>
        <w:gridCol w:w="3115"/>
        <w:gridCol w:w="3115"/>
        <w:gridCol w:w="3115"/>
      </w:tblGrid>
      <w:tr w:rsidR="009D4549" w:rsidRPr="00D76144" w:rsidTr="00D76144">
        <w:tc>
          <w:tcPr>
            <w:tcW w:w="3115" w:type="dxa"/>
            <w:vMerge w:val="restart"/>
          </w:tcPr>
          <w:p w:rsidR="009D4549" w:rsidRPr="00D76144" w:rsidRDefault="009D4549" w:rsidP="00D76144">
            <w:pPr>
              <w:jc w:val="both"/>
              <w:rPr>
                <w:rFonts w:ascii="Times New Roman" w:hAnsi="Times New Roman" w:cs="Times New Roman"/>
                <w:sz w:val="28"/>
                <w:szCs w:val="28"/>
              </w:rPr>
            </w:pPr>
            <w:r w:rsidRPr="00D76144">
              <w:rPr>
                <w:rFonts w:ascii="Times New Roman" w:hAnsi="Times New Roman" w:cs="Times New Roman"/>
                <w:sz w:val="28"/>
                <w:szCs w:val="28"/>
              </w:rPr>
              <w:t>Вид насекомого</w:t>
            </w:r>
          </w:p>
        </w:tc>
        <w:tc>
          <w:tcPr>
            <w:tcW w:w="6230" w:type="dxa"/>
            <w:gridSpan w:val="2"/>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Оптимальный размер площадки</w:t>
            </w:r>
          </w:p>
        </w:tc>
      </w:tr>
      <w:tr w:rsidR="009D4549" w:rsidRPr="00D76144" w:rsidTr="00D76144">
        <w:tc>
          <w:tcPr>
            <w:tcW w:w="3115" w:type="dxa"/>
            <w:vMerge/>
          </w:tcPr>
          <w:p w:rsidR="009D4549" w:rsidRPr="00D76144" w:rsidRDefault="009D4549" w:rsidP="00D76144">
            <w:pPr>
              <w:jc w:val="both"/>
              <w:rPr>
                <w:rFonts w:ascii="Times New Roman" w:hAnsi="Times New Roman" w:cs="Times New Roman"/>
                <w:sz w:val="28"/>
                <w:szCs w:val="28"/>
              </w:rPr>
            </w:pPr>
          </w:p>
        </w:tc>
        <w:tc>
          <w:tcPr>
            <w:tcW w:w="3115" w:type="dxa"/>
            <w:vAlign w:val="center"/>
          </w:tcPr>
          <w:p w:rsidR="009D4549" w:rsidRPr="00D76144" w:rsidRDefault="00A90F7C" w:rsidP="00D76144">
            <w:pPr>
              <w:jc w:val="center"/>
              <w:rPr>
                <w:rFonts w:ascii="Times New Roman" w:hAnsi="Times New Roman" w:cs="Times New Roman"/>
                <w:sz w:val="28"/>
                <w:szCs w:val="28"/>
                <w:vertAlign w:val="superscript"/>
              </w:rPr>
            </w:pPr>
            <w:r w:rsidRPr="00D76144">
              <w:rPr>
                <w:rFonts w:ascii="Times New Roman" w:hAnsi="Times New Roman" w:cs="Times New Roman"/>
                <w:sz w:val="28"/>
                <w:szCs w:val="28"/>
              </w:rPr>
              <w:t>м</w:t>
            </w:r>
            <w:r w:rsidRPr="00D76144">
              <w:rPr>
                <w:rFonts w:ascii="Times New Roman" w:hAnsi="Times New Roman" w:cs="Times New Roman"/>
                <w:sz w:val="28"/>
                <w:szCs w:val="28"/>
                <w:vertAlign w:val="superscript"/>
              </w:rPr>
              <w:t>2</w:t>
            </w:r>
          </w:p>
        </w:tc>
        <w:tc>
          <w:tcPr>
            <w:tcW w:w="3115" w:type="dxa"/>
            <w:vAlign w:val="center"/>
          </w:tcPr>
          <w:p w:rsidR="009D4549" w:rsidRPr="00D76144" w:rsidRDefault="00A90F7C" w:rsidP="00D76144">
            <w:pPr>
              <w:jc w:val="center"/>
              <w:rPr>
                <w:rFonts w:ascii="Times New Roman" w:hAnsi="Times New Roman" w:cs="Times New Roman"/>
                <w:sz w:val="28"/>
                <w:szCs w:val="28"/>
                <w:vertAlign w:val="superscript"/>
              </w:rPr>
            </w:pPr>
            <w:r w:rsidRPr="00D76144">
              <w:rPr>
                <w:rFonts w:ascii="Times New Roman" w:hAnsi="Times New Roman" w:cs="Times New Roman"/>
                <w:sz w:val="28"/>
                <w:szCs w:val="28"/>
              </w:rPr>
              <w:t>см х см</w:t>
            </w:r>
            <w:r w:rsidRPr="00D76144">
              <w:rPr>
                <w:rFonts w:ascii="Times New Roman" w:hAnsi="Times New Roman" w:cs="Times New Roman"/>
                <w:sz w:val="28"/>
                <w:szCs w:val="28"/>
                <w:vertAlign w:val="superscript"/>
              </w:rPr>
              <w:t>2</w:t>
            </w:r>
          </w:p>
        </w:tc>
      </w:tr>
      <w:tr w:rsidR="009D4549" w:rsidRPr="00D76144" w:rsidTr="00D76144">
        <w:tc>
          <w:tcPr>
            <w:tcW w:w="3115" w:type="dxa"/>
          </w:tcPr>
          <w:p w:rsidR="009D4549" w:rsidRPr="00D76144" w:rsidRDefault="009D4549" w:rsidP="00D76144">
            <w:pPr>
              <w:jc w:val="both"/>
              <w:rPr>
                <w:rFonts w:ascii="Times New Roman" w:hAnsi="Times New Roman" w:cs="Times New Roman"/>
                <w:sz w:val="28"/>
                <w:szCs w:val="28"/>
              </w:rPr>
            </w:pPr>
            <w:r w:rsidRPr="00D76144">
              <w:rPr>
                <w:rFonts w:ascii="Times New Roman" w:hAnsi="Times New Roman" w:cs="Times New Roman"/>
                <w:sz w:val="28"/>
                <w:szCs w:val="28"/>
              </w:rPr>
              <w:t>Лунка серебристая</w:t>
            </w:r>
          </w:p>
          <w:p w:rsidR="009D4549" w:rsidRPr="00D76144" w:rsidRDefault="009D4549" w:rsidP="00D76144">
            <w:pPr>
              <w:jc w:val="both"/>
              <w:rPr>
                <w:rFonts w:ascii="Times New Roman" w:hAnsi="Times New Roman" w:cs="Times New Roman"/>
                <w:sz w:val="28"/>
                <w:szCs w:val="28"/>
              </w:rPr>
            </w:pPr>
            <w:r w:rsidRPr="00D76144">
              <w:rPr>
                <w:rFonts w:ascii="Times New Roman" w:hAnsi="Times New Roman" w:cs="Times New Roman"/>
                <w:sz w:val="28"/>
                <w:szCs w:val="28"/>
              </w:rPr>
              <w:t>Дубовая хохлатка</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0,5</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50 х 100</w:t>
            </w:r>
          </w:p>
        </w:tc>
      </w:tr>
      <w:tr w:rsidR="009D4549" w:rsidRPr="00D76144" w:rsidTr="00D76144">
        <w:tc>
          <w:tcPr>
            <w:tcW w:w="3115" w:type="dxa"/>
          </w:tcPr>
          <w:p w:rsidR="009D4549"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Сосновая совка</w:t>
            </w:r>
          </w:p>
          <w:p w:rsidR="00A90F7C"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Сосновая пяденица</w:t>
            </w:r>
          </w:p>
          <w:p w:rsidR="00A90F7C"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Сосновый шелкопряд</w:t>
            </w:r>
          </w:p>
        </w:tc>
        <w:tc>
          <w:tcPr>
            <w:tcW w:w="3115" w:type="dxa"/>
            <w:vAlign w:val="center"/>
          </w:tcPr>
          <w:p w:rsidR="009D4549" w:rsidRPr="00D76144" w:rsidRDefault="009D4549" w:rsidP="00D76144">
            <w:pPr>
              <w:jc w:val="center"/>
              <w:rPr>
                <w:rFonts w:ascii="Times New Roman" w:hAnsi="Times New Roman" w:cs="Times New Roman"/>
                <w:sz w:val="28"/>
                <w:szCs w:val="28"/>
              </w:rPr>
            </w:pPr>
          </w:p>
          <w:p w:rsidR="00A90F7C"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0,25</w:t>
            </w:r>
          </w:p>
        </w:tc>
        <w:tc>
          <w:tcPr>
            <w:tcW w:w="3115" w:type="dxa"/>
            <w:vAlign w:val="center"/>
          </w:tcPr>
          <w:p w:rsidR="009D4549" w:rsidRPr="00D76144" w:rsidRDefault="009D4549" w:rsidP="00D76144">
            <w:pPr>
              <w:jc w:val="center"/>
              <w:rPr>
                <w:rFonts w:ascii="Times New Roman" w:hAnsi="Times New Roman" w:cs="Times New Roman"/>
                <w:sz w:val="28"/>
                <w:szCs w:val="28"/>
              </w:rPr>
            </w:pPr>
          </w:p>
          <w:p w:rsidR="00A90F7C"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25 х 100</w:t>
            </w:r>
          </w:p>
        </w:tc>
      </w:tr>
      <w:tr w:rsidR="009D4549" w:rsidRPr="00D76144" w:rsidTr="00D76144">
        <w:tc>
          <w:tcPr>
            <w:tcW w:w="3115" w:type="dxa"/>
          </w:tcPr>
          <w:p w:rsidR="009D4549"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Звездчатый ткач-пилильщик</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0,25</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25 х 100</w:t>
            </w:r>
          </w:p>
        </w:tc>
      </w:tr>
      <w:tr w:rsidR="009D4549" w:rsidRPr="00D76144" w:rsidTr="00D76144">
        <w:tc>
          <w:tcPr>
            <w:tcW w:w="3115" w:type="dxa"/>
          </w:tcPr>
          <w:p w:rsidR="009D4549"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Рыжий сосновый пилильщик</w:t>
            </w:r>
          </w:p>
          <w:p w:rsidR="00A90F7C"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Обыкновенный сосновый пилильщик</w:t>
            </w:r>
          </w:p>
        </w:tc>
        <w:tc>
          <w:tcPr>
            <w:tcW w:w="3115" w:type="dxa"/>
            <w:vAlign w:val="center"/>
          </w:tcPr>
          <w:p w:rsidR="009D4549" w:rsidRPr="00D76144" w:rsidRDefault="009D4549" w:rsidP="00D76144">
            <w:pPr>
              <w:jc w:val="center"/>
              <w:rPr>
                <w:rFonts w:ascii="Times New Roman" w:hAnsi="Times New Roman" w:cs="Times New Roman"/>
                <w:sz w:val="28"/>
                <w:szCs w:val="28"/>
              </w:rPr>
            </w:pPr>
          </w:p>
          <w:p w:rsidR="00A90F7C"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0,125</w:t>
            </w:r>
          </w:p>
        </w:tc>
        <w:tc>
          <w:tcPr>
            <w:tcW w:w="3115" w:type="dxa"/>
            <w:vAlign w:val="center"/>
          </w:tcPr>
          <w:p w:rsidR="009D4549" w:rsidRPr="00D76144" w:rsidRDefault="009D4549" w:rsidP="00D76144">
            <w:pPr>
              <w:jc w:val="center"/>
              <w:rPr>
                <w:rFonts w:ascii="Times New Roman" w:hAnsi="Times New Roman" w:cs="Times New Roman"/>
                <w:sz w:val="28"/>
                <w:szCs w:val="28"/>
              </w:rPr>
            </w:pPr>
          </w:p>
          <w:p w:rsidR="00A90F7C"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12,5 х 100</w:t>
            </w:r>
          </w:p>
        </w:tc>
      </w:tr>
      <w:tr w:rsidR="009D4549" w:rsidRPr="00D76144" w:rsidTr="00D76144">
        <w:tc>
          <w:tcPr>
            <w:tcW w:w="3115" w:type="dxa"/>
          </w:tcPr>
          <w:p w:rsidR="009D4549" w:rsidRPr="00D76144" w:rsidRDefault="00A90F7C" w:rsidP="00D76144">
            <w:pPr>
              <w:jc w:val="both"/>
              <w:rPr>
                <w:rFonts w:ascii="Times New Roman" w:hAnsi="Times New Roman" w:cs="Times New Roman"/>
                <w:sz w:val="28"/>
                <w:szCs w:val="28"/>
              </w:rPr>
            </w:pPr>
            <w:r w:rsidRPr="00D76144">
              <w:rPr>
                <w:rFonts w:ascii="Times New Roman" w:hAnsi="Times New Roman" w:cs="Times New Roman"/>
                <w:sz w:val="28"/>
                <w:szCs w:val="28"/>
              </w:rPr>
              <w:t>Красноголовый ткач-пилильщик</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0,125</w:t>
            </w:r>
          </w:p>
        </w:tc>
        <w:tc>
          <w:tcPr>
            <w:tcW w:w="3115" w:type="dxa"/>
            <w:vAlign w:val="center"/>
          </w:tcPr>
          <w:p w:rsidR="009D4549" w:rsidRPr="00D76144" w:rsidRDefault="00A90F7C" w:rsidP="00D76144">
            <w:pPr>
              <w:jc w:val="center"/>
              <w:rPr>
                <w:rFonts w:ascii="Times New Roman" w:hAnsi="Times New Roman" w:cs="Times New Roman"/>
                <w:sz w:val="28"/>
                <w:szCs w:val="28"/>
              </w:rPr>
            </w:pPr>
            <w:r w:rsidRPr="00D76144">
              <w:rPr>
                <w:rFonts w:ascii="Times New Roman" w:hAnsi="Times New Roman" w:cs="Times New Roman"/>
                <w:sz w:val="28"/>
                <w:szCs w:val="28"/>
              </w:rPr>
              <w:t>25 х 50</w:t>
            </w:r>
          </w:p>
        </w:tc>
      </w:tr>
    </w:tbl>
    <w:p w:rsidR="009D4549"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Если учет качается видов, которые не входят в данную таблицу, то учет необходимо </w:t>
      </w:r>
      <w:proofErr w:type="spellStart"/>
      <w:r w:rsidRPr="00D76144">
        <w:rPr>
          <w:rFonts w:ascii="Times New Roman" w:hAnsi="Times New Roman" w:cs="Times New Roman"/>
          <w:sz w:val="28"/>
          <w:szCs w:val="28"/>
        </w:rPr>
        <w:t>прозводить</w:t>
      </w:r>
      <w:proofErr w:type="spellEnd"/>
      <w:r w:rsidRPr="00D76144">
        <w:rPr>
          <w:rFonts w:ascii="Times New Roman" w:hAnsi="Times New Roman" w:cs="Times New Roman"/>
          <w:sz w:val="28"/>
          <w:szCs w:val="28"/>
        </w:rPr>
        <w:t xml:space="preserve"> по линейному размеру насекомого с учетом фазы </w:t>
      </w:r>
      <w:r w:rsidRPr="00D76144">
        <w:rPr>
          <w:rFonts w:ascii="Times New Roman" w:hAnsi="Times New Roman" w:cs="Times New Roman"/>
          <w:sz w:val="28"/>
          <w:szCs w:val="28"/>
        </w:rPr>
        <w:lastRenderedPageBreak/>
        <w:t>развития. Если линейный размер вида составляет 30мм и более, оптимальной площадкой будет 0.5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Если длина составляет от 10 до 29 мм, то размер площадки составит 0,25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для насекомых с линейной длиной от менее 1 мм и до 9 мм подпирают площадку размером 0,125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w:t>
      </w:r>
      <w:r w:rsidRPr="00D76144">
        <w:rPr>
          <w:rFonts w:ascii="Times New Roman" w:hAnsi="Times New Roman" w:cs="Times New Roman"/>
          <w:sz w:val="28"/>
          <w:szCs w:val="28"/>
        </w:rPr>
        <w:t xml:space="preserve"> После получения данных результат приводят на 1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Данные полученные на площадях размером 0,125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xml:space="preserve"> умножают на 8. Для площадей 0,25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xml:space="preserve"> и</w:t>
      </w:r>
      <w:r w:rsidRPr="00D76144">
        <w:rPr>
          <w:rFonts w:ascii="Times New Roman" w:hAnsi="Times New Roman" w:cs="Times New Roman"/>
          <w:sz w:val="28"/>
          <w:szCs w:val="28"/>
        </w:rPr>
        <w:t xml:space="preserve"> 0.5 м</w:t>
      </w:r>
      <w:r w:rsidRPr="00D76144">
        <w:rPr>
          <w:rFonts w:ascii="Times New Roman" w:hAnsi="Times New Roman" w:cs="Times New Roman"/>
          <w:sz w:val="28"/>
          <w:szCs w:val="28"/>
          <w:vertAlign w:val="superscript"/>
        </w:rPr>
        <w:t>2</w:t>
      </w:r>
      <w:r w:rsidRPr="00D76144">
        <w:rPr>
          <w:rFonts w:ascii="Times New Roman" w:hAnsi="Times New Roman" w:cs="Times New Roman"/>
          <w:sz w:val="28"/>
          <w:szCs w:val="28"/>
        </w:rPr>
        <w:t xml:space="preserve"> используют коэффициент 4 и 2 соответственно. Для качественного учета необходимо тщательный осмотреть почву и подстилку на всю глубину залегания вредителя. Учитывать необходимо всех обнаруженных насекомых.</w:t>
      </w:r>
    </w:p>
    <w:p w:rsidR="00A90F7C" w:rsidRPr="00D76144" w:rsidRDefault="00D76144" w:rsidP="00D76144">
      <w:pPr>
        <w:pStyle w:val="1"/>
        <w:rPr>
          <w:b/>
          <w:color w:val="auto"/>
          <w:sz w:val="28"/>
        </w:rPr>
      </w:pPr>
      <w:bookmarkStart w:id="2" w:name="_Toc76718213"/>
      <w:r w:rsidRPr="00D76144">
        <w:rPr>
          <w:b/>
          <w:color w:val="auto"/>
          <w:sz w:val="28"/>
        </w:rPr>
        <w:t>1</w:t>
      </w:r>
      <w:r w:rsidR="00A90F7C" w:rsidRPr="00D76144">
        <w:rPr>
          <w:b/>
          <w:color w:val="auto"/>
          <w:sz w:val="28"/>
        </w:rPr>
        <w:t>.</w:t>
      </w:r>
      <w:r w:rsidRPr="00D76144">
        <w:rPr>
          <w:b/>
          <w:color w:val="auto"/>
          <w:sz w:val="28"/>
        </w:rPr>
        <w:t>1</w:t>
      </w:r>
      <w:r w:rsidR="00A90F7C" w:rsidRPr="00D76144">
        <w:rPr>
          <w:b/>
          <w:color w:val="auto"/>
          <w:sz w:val="28"/>
        </w:rPr>
        <w:t xml:space="preserve"> Учет стволовых вредителей леса</w:t>
      </w:r>
      <w:bookmarkEnd w:id="2"/>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Характерной особенностью вредителей данной группы является их размещение к одной из основных частей дерева. В основном это толстая и тонкая кора.</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Не равномерное использование насекомыми своего типичного ареала может говорить об малочисленности или не подходящих условиях окружающей среды. Если же вид начинает заселять смежные ареалы, то это можно трактовать, как его преизбыток и наличие оптимальных условия для размножения.</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Для ряда вредителей характерно полное </w:t>
      </w:r>
      <w:proofErr w:type="gramStart"/>
      <w:r w:rsidRPr="00D76144">
        <w:rPr>
          <w:rFonts w:ascii="Times New Roman" w:hAnsi="Times New Roman" w:cs="Times New Roman"/>
          <w:sz w:val="28"/>
          <w:szCs w:val="28"/>
        </w:rPr>
        <w:t>заселение ,</w:t>
      </w:r>
      <w:proofErr w:type="gramEnd"/>
      <w:r w:rsidRPr="00D76144">
        <w:rPr>
          <w:rFonts w:ascii="Times New Roman" w:hAnsi="Times New Roman" w:cs="Times New Roman"/>
          <w:sz w:val="28"/>
          <w:szCs w:val="28"/>
        </w:rPr>
        <w:t xml:space="preserve"> например, усачи относящиеся к роду </w:t>
      </w:r>
      <w:proofErr w:type="spellStart"/>
      <w:r w:rsidRPr="00D76144">
        <w:rPr>
          <w:rFonts w:ascii="Times New Roman" w:hAnsi="Times New Roman" w:cs="Times New Roman"/>
          <w:sz w:val="28"/>
          <w:szCs w:val="28"/>
        </w:rPr>
        <w:t>Monochamus</w:t>
      </w:r>
      <w:proofErr w:type="spellEnd"/>
      <w:r w:rsidRPr="00D76144">
        <w:rPr>
          <w:rFonts w:ascii="Times New Roman" w:hAnsi="Times New Roman" w:cs="Times New Roman"/>
          <w:sz w:val="28"/>
          <w:szCs w:val="28"/>
        </w:rPr>
        <w:t>, используют ствол для поселения полностью [16 С. 37-38] . При этом степень заселения используется как показатель размножения вида.</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Во время учета видов </w:t>
      </w:r>
      <w:proofErr w:type="gramStart"/>
      <w:r w:rsidRPr="00D76144">
        <w:rPr>
          <w:rFonts w:ascii="Times New Roman" w:hAnsi="Times New Roman" w:cs="Times New Roman"/>
          <w:sz w:val="28"/>
          <w:szCs w:val="28"/>
        </w:rPr>
        <w:t>вредителей</w:t>
      </w:r>
      <w:proofErr w:type="gramEnd"/>
      <w:r w:rsidRPr="00D76144">
        <w:rPr>
          <w:rFonts w:ascii="Times New Roman" w:hAnsi="Times New Roman" w:cs="Times New Roman"/>
          <w:sz w:val="28"/>
          <w:szCs w:val="28"/>
        </w:rPr>
        <w:t xml:space="preserve"> поселившихся на дереве, особое внимание стоит уделить первопоселенцам.</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Распределение зараженных стволовыми вредителями в насаждении зависит от многих факторов. Среди них выделяются характер и степень первичных патологий, степень привлекательности деревьев для насекомых, экологические и другие особенности насекомых.</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Для учета используются модельные деревья. Модельное дерево выбирается из числа пораженных или обработанных вредителем, среднее по размерам и наиболее типичное по состоянию для данного очага распространения вредителя. Отмечается его категория состояния, класс развития по Крафту, наличие плодов дереворазрушающих грибов и других патологических изменений.</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После дерево срубают и очищают о сучьев. После определения возраста дерева и наличия гнили на пне проводят разметку ствола на метровые или двух метровые отрезки. Измерению также подлежат высота и протяженность толстой и тонкой коры. Далее вдоль ствола делается </w:t>
      </w:r>
      <w:proofErr w:type="spellStart"/>
      <w:r w:rsidRPr="00D76144">
        <w:rPr>
          <w:rFonts w:ascii="Times New Roman" w:hAnsi="Times New Roman" w:cs="Times New Roman"/>
          <w:sz w:val="28"/>
          <w:szCs w:val="28"/>
        </w:rPr>
        <w:t>пролысок</w:t>
      </w:r>
      <w:proofErr w:type="spellEnd"/>
      <w:r w:rsidRPr="00D76144">
        <w:rPr>
          <w:rFonts w:ascii="Times New Roman" w:hAnsi="Times New Roman" w:cs="Times New Roman"/>
          <w:sz w:val="28"/>
          <w:szCs w:val="28"/>
        </w:rPr>
        <w:t xml:space="preserve"> шириной около 10 см и устанавливают виды насекомых вредителей. Для важнейших вредителей</w:t>
      </w:r>
      <w:r w:rsidRPr="00D76144">
        <w:rPr>
          <w:rFonts w:ascii="Times New Roman" w:hAnsi="Times New Roman" w:cs="Times New Roman"/>
          <w:sz w:val="28"/>
          <w:szCs w:val="28"/>
        </w:rPr>
        <w:t xml:space="preserve"> </w:t>
      </w:r>
      <w:r w:rsidRPr="00D76144">
        <w:rPr>
          <w:rFonts w:ascii="Times New Roman" w:hAnsi="Times New Roman" w:cs="Times New Roman"/>
          <w:sz w:val="28"/>
          <w:szCs w:val="28"/>
        </w:rPr>
        <w:t>устанавливается районы поселения, протяженность, которая сравнивается с оптимальной зоной для каждого вида района поселения.</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Принимая во внимание стадию развития, периоды их лета, а также состояние дерева определяют последовательность заселения, тип ослабления и причину отмирания.</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После выбора схема и способа учета, выделяют учетные палетки, на которых производят подсчет летных отверстий насекомых и отмечают поврежденность коры птицами. После снятия коры, отмечают число брачных камер, маточных ходов. Если вредители не вылетели, подсчитывают число молодых особей, личинок и других насекомых, и устанавливают пораженность паразитами, болезнями. Также ведется учет хищных насекомых. Общее число измерений должно быть не менее 15. После этого рассчитываются показатели размножения вредных насекомых в среднем на дерево, на пробную площадь или на 1 га.</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Схему учета стволовых вредителей на модельном дереве выбирают с учетом длины поселения, его плотности, и необходимой точности. Для выбора наиболее оптимальной схемы используются данные таблицы 2.</w:t>
      </w:r>
    </w:p>
    <w:p w:rsidR="00A90F7C" w:rsidRPr="00D76144" w:rsidRDefault="00A90F7C"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Таблица 2 - Оптимальная схема учета стволовых вредителей.</w:t>
      </w:r>
    </w:p>
    <w:tbl>
      <w:tblPr>
        <w:tblStyle w:val="a4"/>
        <w:tblW w:w="0" w:type="auto"/>
        <w:tblLook w:val="04A0" w:firstRow="1" w:lastRow="0" w:firstColumn="1" w:lastColumn="0" w:noHBand="0" w:noVBand="1"/>
      </w:tblPr>
      <w:tblGrid>
        <w:gridCol w:w="3115"/>
        <w:gridCol w:w="2692"/>
        <w:gridCol w:w="3538"/>
      </w:tblGrid>
      <w:tr w:rsidR="006F4E48" w:rsidRPr="00D76144" w:rsidTr="00D76144">
        <w:tc>
          <w:tcPr>
            <w:tcW w:w="3115"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Длина района поселения, м</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 xml:space="preserve">Число палеток, </w:t>
            </w:r>
            <w:proofErr w:type="spellStart"/>
            <w:r w:rsidRPr="00D76144">
              <w:rPr>
                <w:rFonts w:ascii="Times New Roman" w:hAnsi="Times New Roman" w:cs="Times New Roman"/>
                <w:sz w:val="28"/>
                <w:szCs w:val="28"/>
              </w:rPr>
              <w:t>шт</w:t>
            </w:r>
            <w:proofErr w:type="spellEnd"/>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 xml:space="preserve">Минимальное число маточных ходов (или иных объектов учета) на палетке, </w:t>
            </w:r>
            <w:proofErr w:type="spellStart"/>
            <w:r w:rsidRPr="00D76144">
              <w:rPr>
                <w:rFonts w:ascii="Times New Roman" w:hAnsi="Times New Roman" w:cs="Times New Roman"/>
                <w:sz w:val="28"/>
                <w:szCs w:val="28"/>
              </w:rPr>
              <w:t>шт</w:t>
            </w:r>
            <w:proofErr w:type="spellEnd"/>
          </w:p>
        </w:tc>
      </w:tr>
      <w:tr w:rsidR="006F4E48" w:rsidRPr="00D76144" w:rsidTr="00D76144">
        <w:tc>
          <w:tcPr>
            <w:tcW w:w="9345" w:type="dxa"/>
            <w:gridSpan w:val="3"/>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Погрешность оценок ± 20%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До 1,5</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1 (или сплошной учет)</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1,6…9,0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2</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10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Более 9,0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3</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5</w:t>
            </w:r>
          </w:p>
        </w:tc>
      </w:tr>
      <w:tr w:rsidR="006F4E48" w:rsidRPr="00D76144" w:rsidTr="00D76144">
        <w:tc>
          <w:tcPr>
            <w:tcW w:w="9345" w:type="dxa"/>
            <w:gridSpan w:val="3"/>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 xml:space="preserve">Погрешность оценок </w:t>
            </w:r>
            <w:r w:rsidRPr="00D76144">
              <w:rPr>
                <w:rFonts w:ascii="Times New Roman" w:hAnsi="Times New Roman" w:cs="Times New Roman"/>
                <w:sz w:val="28"/>
                <w:szCs w:val="28"/>
              </w:rPr>
              <w:t>±</w:t>
            </w:r>
            <w:r w:rsidRPr="00D76144">
              <w:rPr>
                <w:rFonts w:ascii="Times New Roman" w:hAnsi="Times New Roman" w:cs="Times New Roman"/>
                <w:sz w:val="28"/>
                <w:szCs w:val="28"/>
              </w:rPr>
              <w:t xml:space="preserve"> 1</w:t>
            </w:r>
            <w:r w:rsidRPr="00D76144">
              <w:rPr>
                <w:rFonts w:ascii="Times New Roman" w:hAnsi="Times New Roman" w:cs="Times New Roman"/>
                <w:sz w:val="28"/>
                <w:szCs w:val="28"/>
              </w:rPr>
              <w:t>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До 4,0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2</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60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4,1…8,0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3</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40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8,1…16,0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4</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30</w:t>
            </w:r>
          </w:p>
        </w:tc>
      </w:tr>
      <w:tr w:rsidR="006F4E48" w:rsidRPr="00D76144" w:rsidTr="00D76144">
        <w:tc>
          <w:tcPr>
            <w:tcW w:w="3115"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Более 16,0</w:t>
            </w:r>
          </w:p>
        </w:tc>
        <w:tc>
          <w:tcPr>
            <w:tcW w:w="2692"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5</w:t>
            </w:r>
          </w:p>
        </w:tc>
        <w:tc>
          <w:tcPr>
            <w:tcW w:w="3538" w:type="dxa"/>
            <w:vAlign w:val="center"/>
          </w:tcPr>
          <w:p w:rsidR="006F4E48" w:rsidRPr="00D76144" w:rsidRDefault="006F4E48" w:rsidP="00D76144">
            <w:pPr>
              <w:jc w:val="center"/>
              <w:rPr>
                <w:rFonts w:ascii="Times New Roman" w:hAnsi="Times New Roman" w:cs="Times New Roman"/>
                <w:sz w:val="28"/>
                <w:szCs w:val="28"/>
              </w:rPr>
            </w:pPr>
            <w:r w:rsidRPr="00D76144">
              <w:rPr>
                <w:rFonts w:ascii="Times New Roman" w:hAnsi="Times New Roman" w:cs="Times New Roman"/>
                <w:sz w:val="28"/>
                <w:szCs w:val="28"/>
              </w:rPr>
              <w:t>25</w:t>
            </w:r>
          </w:p>
        </w:tc>
      </w:tr>
    </w:tbl>
    <w:p w:rsidR="00A90F7C"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Расположение учетных палеток на стволе производится согласно таблице 3.</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Таблица 3 - Центры палеток относительно начала района поселения</w:t>
      </w:r>
      <w:r w:rsidRPr="00D76144">
        <w:rPr>
          <w:rFonts w:ascii="Times New Roman" w:hAnsi="Times New Roman" w:cs="Times New Roman"/>
          <w:sz w:val="28"/>
          <w:szCs w:val="28"/>
        </w:rPr>
        <w:t>.</w:t>
      </w:r>
    </w:p>
    <w:tbl>
      <w:tblPr>
        <w:tblStyle w:val="a4"/>
        <w:tblW w:w="0" w:type="auto"/>
        <w:tblLook w:val="04A0" w:firstRow="1" w:lastRow="0" w:firstColumn="1" w:lastColumn="0" w:noHBand="0" w:noVBand="1"/>
      </w:tblPr>
      <w:tblGrid>
        <w:gridCol w:w="1557"/>
        <w:gridCol w:w="1557"/>
        <w:gridCol w:w="1557"/>
        <w:gridCol w:w="1558"/>
        <w:gridCol w:w="1558"/>
        <w:gridCol w:w="1558"/>
      </w:tblGrid>
      <w:tr w:rsidR="006F4E48" w:rsidRPr="00D76144" w:rsidTr="00372434">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 xml:space="preserve">Число палеток, </w:t>
            </w:r>
            <w:proofErr w:type="spellStart"/>
            <w:r w:rsidRPr="00D76144">
              <w:rPr>
                <w:rFonts w:ascii="Times New Roman" w:hAnsi="Times New Roman" w:cs="Times New Roman"/>
                <w:sz w:val="28"/>
                <w:szCs w:val="28"/>
              </w:rPr>
              <w:t>шт</w:t>
            </w:r>
            <w:proofErr w:type="spellEnd"/>
          </w:p>
        </w:tc>
        <w:tc>
          <w:tcPr>
            <w:tcW w:w="7788" w:type="dxa"/>
            <w:gridSpan w:val="5"/>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Доля от длины района поселения, %</w:t>
            </w:r>
          </w:p>
        </w:tc>
      </w:tr>
      <w:tr w:rsidR="006F4E48" w:rsidRPr="00D76144" w:rsidTr="006F4E48">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2</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0,2</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0,8</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r>
      <w:tr w:rsidR="006F4E48" w:rsidRPr="00D76144" w:rsidTr="006F4E48">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3</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0,15</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0,5</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0,85</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r>
      <w:tr w:rsidR="006F4E48" w:rsidRPr="00D76144" w:rsidTr="006F4E48">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4</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0,1</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0,4</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0,6</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0,9</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w:t>
            </w:r>
          </w:p>
        </w:tc>
      </w:tr>
      <w:tr w:rsidR="006F4E48" w:rsidRPr="00D76144" w:rsidTr="006F4E48">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5</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0,1</w:t>
            </w:r>
          </w:p>
        </w:tc>
        <w:tc>
          <w:tcPr>
            <w:tcW w:w="1557"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0,3</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0,5</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0,7</w:t>
            </w:r>
          </w:p>
        </w:tc>
        <w:tc>
          <w:tcPr>
            <w:tcW w:w="1558" w:type="dxa"/>
          </w:tcPr>
          <w:p w:rsidR="006F4E48" w:rsidRPr="00D76144" w:rsidRDefault="006F4E48" w:rsidP="00D76144">
            <w:pPr>
              <w:jc w:val="both"/>
              <w:rPr>
                <w:rFonts w:ascii="Times New Roman" w:hAnsi="Times New Roman" w:cs="Times New Roman"/>
                <w:sz w:val="28"/>
                <w:szCs w:val="28"/>
              </w:rPr>
            </w:pPr>
            <w:r w:rsidRPr="00D76144">
              <w:rPr>
                <w:rFonts w:ascii="Times New Roman" w:hAnsi="Times New Roman" w:cs="Times New Roman"/>
                <w:sz w:val="28"/>
                <w:szCs w:val="28"/>
              </w:rPr>
              <w:t>0,9</w:t>
            </w:r>
          </w:p>
        </w:tc>
      </w:tr>
    </w:tbl>
    <w:p w:rsidR="006F4E48" w:rsidRPr="00D76144" w:rsidRDefault="006F4E48" w:rsidP="00D76144">
      <w:pPr>
        <w:pStyle w:val="1"/>
        <w:rPr>
          <w:b/>
          <w:color w:val="auto"/>
          <w:sz w:val="28"/>
        </w:rPr>
      </w:pPr>
    </w:p>
    <w:p w:rsidR="006F4E48" w:rsidRPr="00D76144" w:rsidRDefault="00D76144" w:rsidP="00D76144">
      <w:pPr>
        <w:pStyle w:val="1"/>
      </w:pPr>
      <w:bookmarkStart w:id="3" w:name="_Toc76718214"/>
      <w:r w:rsidRPr="00D76144">
        <w:rPr>
          <w:b/>
          <w:color w:val="auto"/>
          <w:sz w:val="28"/>
        </w:rPr>
        <w:t>1.2</w:t>
      </w:r>
      <w:r w:rsidR="006F4E48" w:rsidRPr="00D76144">
        <w:rPr>
          <w:b/>
          <w:color w:val="auto"/>
          <w:sz w:val="28"/>
        </w:rPr>
        <w:t xml:space="preserve"> Упрощенные методы учета стволовых вредителей</w:t>
      </w:r>
      <w:bookmarkEnd w:id="3"/>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Прямой под</w:t>
      </w:r>
      <w:r w:rsidR="00D76144">
        <w:rPr>
          <w:rFonts w:ascii="Times New Roman" w:hAnsi="Times New Roman" w:cs="Times New Roman"/>
          <w:sz w:val="28"/>
          <w:szCs w:val="28"/>
        </w:rPr>
        <w:t>счет интересующих показателей (</w:t>
      </w:r>
      <w:r w:rsidRPr="00D76144">
        <w:rPr>
          <w:rFonts w:ascii="Times New Roman" w:hAnsi="Times New Roman" w:cs="Times New Roman"/>
          <w:sz w:val="28"/>
          <w:szCs w:val="28"/>
        </w:rPr>
        <w:t xml:space="preserve">брачных камер, ходов и </w:t>
      </w:r>
      <w:proofErr w:type="spellStart"/>
      <w:r w:rsidRPr="00D76144">
        <w:rPr>
          <w:rFonts w:ascii="Times New Roman" w:hAnsi="Times New Roman" w:cs="Times New Roman"/>
          <w:sz w:val="28"/>
          <w:szCs w:val="28"/>
        </w:rPr>
        <w:t>др</w:t>
      </w:r>
      <w:proofErr w:type="spellEnd"/>
      <w:r w:rsidRPr="00D76144">
        <w:rPr>
          <w:rFonts w:ascii="Times New Roman" w:hAnsi="Times New Roman" w:cs="Times New Roman"/>
          <w:sz w:val="28"/>
          <w:szCs w:val="28"/>
        </w:rPr>
        <w:t>) бывает очень трудоемким и технически затруднен. Особенно это заметно при высокой плотности поселения насекомых.</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В таких случаях рекомендовано и</w:t>
      </w:r>
      <w:r w:rsidR="00D76144">
        <w:rPr>
          <w:rFonts w:ascii="Times New Roman" w:hAnsi="Times New Roman" w:cs="Times New Roman"/>
          <w:sz w:val="28"/>
          <w:szCs w:val="28"/>
        </w:rPr>
        <w:t>спользовать методы косвенного (</w:t>
      </w:r>
      <w:r w:rsidRPr="00D76144">
        <w:rPr>
          <w:rFonts w:ascii="Times New Roman" w:hAnsi="Times New Roman" w:cs="Times New Roman"/>
          <w:sz w:val="28"/>
          <w:szCs w:val="28"/>
        </w:rPr>
        <w:t>упрощенного) учета плотности поселений. Рассмотрим некоторые из них.</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1) Метод пересечений.</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При учете плотности поселений короедов, с поперечными маточными ходами, например, малый сосновый лубоед (</w:t>
      </w:r>
      <w:proofErr w:type="spellStart"/>
      <w:r w:rsidRPr="00D76144">
        <w:rPr>
          <w:rFonts w:ascii="Times New Roman" w:hAnsi="Times New Roman" w:cs="Times New Roman"/>
          <w:sz w:val="28"/>
          <w:szCs w:val="28"/>
        </w:rPr>
        <w:t>Blastophagus</w:t>
      </w:r>
      <w:proofErr w:type="spellEnd"/>
      <w:r w:rsidRPr="00D76144">
        <w:rPr>
          <w:rFonts w:ascii="Times New Roman" w:hAnsi="Times New Roman" w:cs="Times New Roman"/>
          <w:sz w:val="28"/>
          <w:szCs w:val="28"/>
        </w:rPr>
        <w:t xml:space="preserve"> </w:t>
      </w:r>
      <w:proofErr w:type="spellStart"/>
      <w:r w:rsidRPr="00D76144">
        <w:rPr>
          <w:rFonts w:ascii="Times New Roman" w:hAnsi="Times New Roman" w:cs="Times New Roman"/>
          <w:sz w:val="28"/>
          <w:szCs w:val="28"/>
        </w:rPr>
        <w:t>minor</w:t>
      </w:r>
      <w:proofErr w:type="spellEnd"/>
      <w:r w:rsidRPr="00D76144">
        <w:rPr>
          <w:rFonts w:ascii="Times New Roman" w:hAnsi="Times New Roman" w:cs="Times New Roman"/>
          <w:sz w:val="28"/>
          <w:szCs w:val="28"/>
        </w:rPr>
        <w:t xml:space="preserve"> </w:t>
      </w:r>
      <w:proofErr w:type="spellStart"/>
      <w:r w:rsidRPr="00D76144">
        <w:rPr>
          <w:rFonts w:ascii="Times New Roman" w:hAnsi="Times New Roman" w:cs="Times New Roman"/>
          <w:sz w:val="28"/>
          <w:szCs w:val="28"/>
        </w:rPr>
        <w:t>Hart</w:t>
      </w:r>
      <w:proofErr w:type="spellEnd"/>
      <w:r w:rsidRPr="00D76144">
        <w:rPr>
          <w:rFonts w:ascii="Times New Roman" w:hAnsi="Times New Roman" w:cs="Times New Roman"/>
          <w:sz w:val="28"/>
          <w:szCs w:val="28"/>
        </w:rPr>
        <w:t xml:space="preserve">.). Определение происходит с помощью мела или нитки. На участке ствола, в месте снятия коры, прокладывают 3 продольных линии до 50 см. Расположение должно быть равномерным и захватывать заселенную часть в пределах палетки. После подсчета пересечений, определяют среднее количество пересечений на 1 погонный </w:t>
      </w:r>
      <w:proofErr w:type="spellStart"/>
      <w:proofErr w:type="gramStart"/>
      <w:r w:rsidRPr="00D76144">
        <w:rPr>
          <w:rFonts w:ascii="Times New Roman" w:hAnsi="Times New Roman" w:cs="Times New Roman"/>
          <w:sz w:val="28"/>
          <w:szCs w:val="28"/>
        </w:rPr>
        <w:t>дм</w:t>
      </w:r>
      <w:proofErr w:type="spellEnd"/>
      <w:r w:rsidRPr="00D76144">
        <w:rPr>
          <w:rFonts w:ascii="Times New Roman" w:hAnsi="Times New Roman" w:cs="Times New Roman"/>
          <w:sz w:val="28"/>
          <w:szCs w:val="28"/>
        </w:rPr>
        <w:t>.,</w:t>
      </w:r>
      <w:proofErr w:type="gramEnd"/>
      <w:r w:rsidRPr="00D76144">
        <w:rPr>
          <w:rFonts w:ascii="Times New Roman" w:hAnsi="Times New Roman" w:cs="Times New Roman"/>
          <w:sz w:val="28"/>
          <w:szCs w:val="28"/>
        </w:rPr>
        <w:t xml:space="preserve"> далее по номограмме определяется средняя плотность на 1 </w:t>
      </w:r>
      <w:proofErr w:type="spellStart"/>
      <w:r w:rsidRPr="00D76144">
        <w:rPr>
          <w:rFonts w:ascii="Times New Roman" w:hAnsi="Times New Roman" w:cs="Times New Roman"/>
          <w:sz w:val="28"/>
          <w:szCs w:val="28"/>
        </w:rPr>
        <w:t>дм</w:t>
      </w:r>
      <w:proofErr w:type="spellEnd"/>
      <w:r w:rsidRPr="00D76144">
        <w:rPr>
          <w:rFonts w:ascii="Times New Roman" w:hAnsi="Times New Roman" w:cs="Times New Roman"/>
          <w:sz w:val="28"/>
          <w:szCs w:val="28"/>
        </w:rPr>
        <w:t>.</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2) Метод треугольников.</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Данный метод основан на определении среднего расстояния между тремя ближайшими брачными камерами или маточными ходами. В данном методе измеряется </w:t>
      </w:r>
      <w:proofErr w:type="gramStart"/>
      <w:r w:rsidRPr="00D76144">
        <w:rPr>
          <w:rFonts w:ascii="Times New Roman" w:hAnsi="Times New Roman" w:cs="Times New Roman"/>
          <w:sz w:val="28"/>
          <w:szCs w:val="28"/>
        </w:rPr>
        <w:t>периметр треугольника в вершинах</w:t>
      </w:r>
      <w:proofErr w:type="gramEnd"/>
      <w:r w:rsidRPr="00D76144">
        <w:rPr>
          <w:rFonts w:ascii="Times New Roman" w:hAnsi="Times New Roman" w:cs="Times New Roman"/>
          <w:sz w:val="28"/>
          <w:szCs w:val="28"/>
        </w:rPr>
        <w:t xml:space="preserve"> которого расположены повреждения. Для каждой палетки измеряется до 5 треугольников. Этот метод целесообразно применять при учете мелких видов короедов, имеющих звездообразную систему. На лежащих деревьях, когда не все входные отверстия простых</w:t>
      </w:r>
      <w:r w:rsidRPr="00D76144">
        <w:rPr>
          <w:rFonts w:ascii="Times New Roman" w:hAnsi="Times New Roman" w:cs="Times New Roman"/>
          <w:sz w:val="28"/>
          <w:szCs w:val="28"/>
        </w:rPr>
        <w:t xml:space="preserve"> </w:t>
      </w:r>
      <w:r w:rsidRPr="00D76144">
        <w:rPr>
          <w:rFonts w:ascii="Times New Roman" w:hAnsi="Times New Roman" w:cs="Times New Roman"/>
          <w:sz w:val="28"/>
          <w:szCs w:val="28"/>
        </w:rPr>
        <w:t>маточных ходов ориентированы к комлевой части ствола, следует измерять расстояние между серединами маточных ходов.</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3) Учет короедов по входным и лётным отверстиям.</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Для данного учета используются данные о входных отверстиях короедов.</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На предварительно составленной палетке, без вскрытия коры, подсчитывают количество входных отверстий. Количество особей на палетке получают умножая число входных отверстий на число родителей в се</w:t>
      </w:r>
      <w:r w:rsidR="00D76144">
        <w:rPr>
          <w:rFonts w:ascii="Times New Roman" w:hAnsi="Times New Roman" w:cs="Times New Roman"/>
          <w:sz w:val="28"/>
          <w:szCs w:val="28"/>
        </w:rPr>
        <w:t>мье жуков родителей</w:t>
      </w:r>
      <w:r w:rsidRPr="00D76144">
        <w:rPr>
          <w:rFonts w:ascii="Times New Roman" w:hAnsi="Times New Roman" w:cs="Times New Roman"/>
          <w:sz w:val="28"/>
          <w:szCs w:val="28"/>
        </w:rPr>
        <w:t>.</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Данные метод используется в случае, если хорошо видны входные отверстия насекомых и все поселения оказались удачными.</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Учет стволовых вредителей в насаждении.</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lastRenderedPageBreak/>
        <w:t>Учет данного вида вредителей в насаждении заключается в оценке степени заселенности древостоя данными насекомыми, а также в оценке численности в пересчете на 1 дерево или 1 га.</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Заселенность древостоя определяется путем осмотра деревьев при их перечете на временных или постоянных пробных площадях.</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Временные пробные площади могут быть ленточными или прямоугольными, или в виде круговых площадок. Число </w:t>
      </w:r>
      <w:proofErr w:type="gramStart"/>
      <w:r w:rsidRPr="00D76144">
        <w:rPr>
          <w:rFonts w:ascii="Times New Roman" w:hAnsi="Times New Roman" w:cs="Times New Roman"/>
          <w:sz w:val="28"/>
          <w:szCs w:val="28"/>
        </w:rPr>
        <w:t>деревьев</w:t>
      </w:r>
      <w:proofErr w:type="gramEnd"/>
      <w:r w:rsidRPr="00D76144">
        <w:rPr>
          <w:rFonts w:ascii="Times New Roman" w:hAnsi="Times New Roman" w:cs="Times New Roman"/>
          <w:sz w:val="28"/>
          <w:szCs w:val="28"/>
        </w:rPr>
        <w:t xml:space="preserve"> подлежащих учету зависит от величины отпада и требуемой точности учета. Для достижения точности, равной ±20 % и при величине отпада до 10 %, учету подлежат не менее 150 деревьев, при большей величине отпада – 100 деревьев.</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На постоянных пробных площадях, обычно имеющих прямоугольную форму или заложенных в виде 3...5 круговых площадок радиусом до 20 м, учитывается не менее 150 деревьев. В смешанных насаждениях на временной пробной площади число деревьев главной породы должно быть не менее 80 шт., на постоянной пробной площади – не менее 120.</w:t>
      </w:r>
    </w:p>
    <w:p w:rsidR="006F4E48" w:rsidRPr="00D76144" w:rsidRDefault="006F4E48" w:rsidP="00D76144">
      <w:pPr>
        <w:jc w:val="both"/>
        <w:rPr>
          <w:rFonts w:ascii="Times New Roman" w:hAnsi="Times New Roman" w:cs="Times New Roman"/>
          <w:sz w:val="28"/>
          <w:szCs w:val="28"/>
        </w:rPr>
      </w:pPr>
    </w:p>
    <w:p w:rsidR="006F4E48" w:rsidRPr="00D76144" w:rsidRDefault="00D76144" w:rsidP="00D76144">
      <w:pPr>
        <w:pStyle w:val="1"/>
        <w:rPr>
          <w:b/>
          <w:color w:val="auto"/>
          <w:sz w:val="28"/>
        </w:rPr>
      </w:pPr>
      <w:bookmarkStart w:id="4" w:name="_Toc76718215"/>
      <w:r w:rsidRPr="00D76144">
        <w:rPr>
          <w:b/>
          <w:color w:val="auto"/>
          <w:sz w:val="28"/>
        </w:rPr>
        <w:t>1.3</w:t>
      </w:r>
      <w:r w:rsidR="006F4E48" w:rsidRPr="00D76144">
        <w:rPr>
          <w:b/>
          <w:color w:val="auto"/>
          <w:sz w:val="28"/>
        </w:rPr>
        <w:t xml:space="preserve"> Учет </w:t>
      </w:r>
      <w:proofErr w:type="spellStart"/>
      <w:r w:rsidR="006F4E48" w:rsidRPr="00D76144">
        <w:rPr>
          <w:b/>
          <w:color w:val="auto"/>
          <w:sz w:val="28"/>
        </w:rPr>
        <w:t>почвообитающих</w:t>
      </w:r>
      <w:proofErr w:type="spellEnd"/>
      <w:r w:rsidR="006F4E48" w:rsidRPr="00D76144">
        <w:rPr>
          <w:b/>
          <w:color w:val="auto"/>
          <w:sz w:val="28"/>
        </w:rPr>
        <w:t xml:space="preserve"> насекомых вредителей и вредителей плодов и семян</w:t>
      </w:r>
      <w:bookmarkEnd w:id="4"/>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Учет насекомых </w:t>
      </w:r>
      <w:r w:rsidR="00D76144" w:rsidRPr="00D76144">
        <w:rPr>
          <w:rFonts w:ascii="Times New Roman" w:hAnsi="Times New Roman" w:cs="Times New Roman"/>
          <w:sz w:val="28"/>
          <w:szCs w:val="28"/>
        </w:rPr>
        <w:t>вредителей,</w:t>
      </w:r>
      <w:r w:rsidRPr="00D76144">
        <w:rPr>
          <w:rFonts w:ascii="Times New Roman" w:hAnsi="Times New Roman" w:cs="Times New Roman"/>
          <w:sz w:val="28"/>
          <w:szCs w:val="28"/>
        </w:rPr>
        <w:t xml:space="preserve"> обитающих в почве происходит с помощью раскопок. Ямы размером 0,25- 0,5 м заделывают на глубину залегания личинок.</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Путем просеивания, почв отбираются все виды насекомых. Далее для каждого вида устанавливается плотность.</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Учет также возможен с помощью вспомогательных устройств. Например, ловушка для учета насекомых. Она содержит цилиндр, ст</w:t>
      </w:r>
      <w:r w:rsidR="00D76144">
        <w:rPr>
          <w:rFonts w:ascii="Times New Roman" w:hAnsi="Times New Roman" w:cs="Times New Roman"/>
          <w:sz w:val="28"/>
          <w:szCs w:val="28"/>
        </w:rPr>
        <w:t>акан, на правители и воронку</w:t>
      </w:r>
      <w:r w:rsidRPr="00D76144">
        <w:rPr>
          <w:rFonts w:ascii="Times New Roman" w:hAnsi="Times New Roman" w:cs="Times New Roman"/>
          <w:sz w:val="28"/>
          <w:szCs w:val="28"/>
        </w:rPr>
        <w:t>.</w:t>
      </w:r>
    </w:p>
    <w:p w:rsidR="006F4E48" w:rsidRPr="00D76144" w:rsidRDefault="006F4E48"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Мониторинг </w:t>
      </w:r>
      <w:r w:rsidR="00D76144" w:rsidRPr="00D76144">
        <w:rPr>
          <w:rFonts w:ascii="Times New Roman" w:hAnsi="Times New Roman" w:cs="Times New Roman"/>
          <w:sz w:val="28"/>
          <w:szCs w:val="28"/>
        </w:rPr>
        <w:t>вредных организмов,</w:t>
      </w:r>
      <w:r w:rsidRPr="00D76144">
        <w:rPr>
          <w:rFonts w:ascii="Times New Roman" w:hAnsi="Times New Roman" w:cs="Times New Roman"/>
          <w:sz w:val="28"/>
          <w:szCs w:val="28"/>
        </w:rPr>
        <w:t xml:space="preserve"> обитающих в почве играет большую роль в определении мероприятий по защите растений. </w:t>
      </w:r>
    </w:p>
    <w:p w:rsidR="00D76144" w:rsidRDefault="006F4E48" w:rsidP="00D76144">
      <w:pPr>
        <w:spacing w:line="360" w:lineRule="auto"/>
        <w:ind w:firstLine="709"/>
        <w:jc w:val="both"/>
        <w:rPr>
          <w:rFonts w:ascii="Times New Roman" w:hAnsi="Times New Roman" w:cs="Times New Roman"/>
          <w:sz w:val="28"/>
          <w:szCs w:val="28"/>
        </w:rPr>
        <w:sectPr w:rsidR="00D76144">
          <w:pgSz w:w="11906" w:h="16838"/>
          <w:pgMar w:top="1134" w:right="850" w:bottom="1134" w:left="1701" w:header="708" w:footer="708" w:gutter="0"/>
          <w:cols w:space="708"/>
          <w:docGrid w:linePitch="360"/>
        </w:sectPr>
      </w:pPr>
      <w:r w:rsidRPr="00D76144">
        <w:rPr>
          <w:rFonts w:ascii="Times New Roman" w:hAnsi="Times New Roman" w:cs="Times New Roman"/>
          <w:sz w:val="28"/>
          <w:szCs w:val="28"/>
        </w:rPr>
        <w:lastRenderedPageBreak/>
        <w:t>При учете вредителей семян и плодов используются данные с пробных деревьев. Собираются шишки, желуди и другие плоды. Производится подсчет зараженных, далее плоды вскрываются и производится определение вредителей и их численности. При учете информация фиксируется обо всех встречающихся насекомых. Плотность определяется по каждому вредителя, также отмечается процент пораженных плодов. Зараженные деревья при этом разделяются на категории состояния. На основе полученных данных делается заключении о видовом составе вредных</w:t>
      </w:r>
      <w:r w:rsidR="00D76144">
        <w:rPr>
          <w:rFonts w:ascii="Times New Roman" w:hAnsi="Times New Roman" w:cs="Times New Roman"/>
          <w:sz w:val="28"/>
          <w:szCs w:val="28"/>
        </w:rPr>
        <w:t xml:space="preserve"> насекомых и их численности</w:t>
      </w:r>
      <w:r w:rsidRPr="00D76144">
        <w:rPr>
          <w:rFonts w:ascii="Times New Roman" w:hAnsi="Times New Roman" w:cs="Times New Roman"/>
          <w:sz w:val="28"/>
          <w:szCs w:val="28"/>
        </w:rPr>
        <w:t>.</w:t>
      </w:r>
    </w:p>
    <w:p w:rsidR="00D76144" w:rsidRPr="00D76144" w:rsidRDefault="00D76144" w:rsidP="00D76144">
      <w:pPr>
        <w:pStyle w:val="1"/>
        <w:jc w:val="center"/>
        <w:rPr>
          <w:b/>
          <w:color w:val="auto"/>
        </w:rPr>
      </w:pPr>
      <w:bookmarkStart w:id="5" w:name="_Toc76718216"/>
      <w:r w:rsidRPr="00D76144">
        <w:rPr>
          <w:b/>
          <w:color w:val="auto"/>
        </w:rPr>
        <w:lastRenderedPageBreak/>
        <w:t>БИБЛИОГРАФИЧЕСКИЙ СПИСОК</w:t>
      </w:r>
      <w:bookmarkEnd w:id="5"/>
    </w:p>
    <w:p w:rsidR="00D76144" w:rsidRPr="00D76144" w:rsidRDefault="00D76144" w:rsidP="00D76144">
      <w:pPr>
        <w:spacing w:line="360" w:lineRule="auto"/>
        <w:ind w:firstLine="709"/>
        <w:jc w:val="center"/>
        <w:rPr>
          <w:rFonts w:ascii="Times New Roman" w:hAnsi="Times New Roman" w:cs="Times New Roman"/>
          <w:sz w:val="28"/>
          <w:szCs w:val="28"/>
        </w:rPr>
      </w:pPr>
      <w:r w:rsidRPr="00D76144">
        <w:rPr>
          <w:rFonts w:ascii="Times New Roman" w:hAnsi="Times New Roman" w:cs="Times New Roman"/>
          <w:sz w:val="28"/>
          <w:szCs w:val="28"/>
        </w:rPr>
        <w:t>Основная литература:</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1. Воронцов А.И. Лесная энтомология. М., Экология, 1995.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2. Лесная энтомология [Текст</w:t>
      </w:r>
      <w:proofErr w:type="gramStart"/>
      <w:r w:rsidRPr="00D76144">
        <w:rPr>
          <w:rFonts w:ascii="Times New Roman" w:hAnsi="Times New Roman" w:cs="Times New Roman"/>
          <w:sz w:val="28"/>
          <w:szCs w:val="28"/>
        </w:rPr>
        <w:t>] :</w:t>
      </w:r>
      <w:proofErr w:type="gramEnd"/>
      <w:r w:rsidRPr="00D76144">
        <w:rPr>
          <w:rFonts w:ascii="Times New Roman" w:hAnsi="Times New Roman" w:cs="Times New Roman"/>
          <w:sz w:val="28"/>
          <w:szCs w:val="28"/>
        </w:rPr>
        <w:t xml:space="preserve"> рек. УМО по образованию в обл. </w:t>
      </w:r>
      <w:proofErr w:type="spellStart"/>
      <w:r w:rsidRPr="00D76144">
        <w:rPr>
          <w:rFonts w:ascii="Times New Roman" w:hAnsi="Times New Roman" w:cs="Times New Roman"/>
          <w:sz w:val="28"/>
          <w:szCs w:val="28"/>
        </w:rPr>
        <w:t>лесн</w:t>
      </w:r>
      <w:proofErr w:type="spellEnd"/>
      <w:r w:rsidRPr="00D76144">
        <w:rPr>
          <w:rFonts w:ascii="Times New Roman" w:hAnsi="Times New Roman" w:cs="Times New Roman"/>
          <w:sz w:val="28"/>
          <w:szCs w:val="28"/>
        </w:rPr>
        <w:t xml:space="preserve">. дела в качестве учеб. / под ред. Е. Г. </w:t>
      </w:r>
      <w:proofErr w:type="spellStart"/>
      <w:r w:rsidRPr="00D76144">
        <w:rPr>
          <w:rFonts w:ascii="Times New Roman" w:hAnsi="Times New Roman" w:cs="Times New Roman"/>
          <w:sz w:val="28"/>
          <w:szCs w:val="28"/>
        </w:rPr>
        <w:t>Мозолевской</w:t>
      </w:r>
      <w:proofErr w:type="spellEnd"/>
      <w:r w:rsidRPr="00D76144">
        <w:rPr>
          <w:rFonts w:ascii="Times New Roman" w:hAnsi="Times New Roman" w:cs="Times New Roman"/>
          <w:sz w:val="28"/>
          <w:szCs w:val="28"/>
        </w:rPr>
        <w:t xml:space="preserve">. - </w:t>
      </w:r>
      <w:proofErr w:type="gramStart"/>
      <w:r w:rsidRPr="00D76144">
        <w:rPr>
          <w:rFonts w:ascii="Times New Roman" w:hAnsi="Times New Roman" w:cs="Times New Roman"/>
          <w:sz w:val="28"/>
          <w:szCs w:val="28"/>
        </w:rPr>
        <w:t>М. :</w:t>
      </w:r>
      <w:proofErr w:type="gramEnd"/>
      <w:r w:rsidRPr="00D76144">
        <w:rPr>
          <w:rFonts w:ascii="Times New Roman" w:hAnsi="Times New Roman" w:cs="Times New Roman"/>
          <w:sz w:val="28"/>
          <w:szCs w:val="28"/>
        </w:rPr>
        <w:t xml:space="preserve"> Академия, 2010. - 416 с. </w:t>
      </w:r>
    </w:p>
    <w:p w:rsidR="00D76144" w:rsidRPr="00D76144" w:rsidRDefault="00D76144" w:rsidP="00D76144">
      <w:pPr>
        <w:spacing w:line="360" w:lineRule="auto"/>
        <w:ind w:firstLine="709"/>
        <w:jc w:val="center"/>
        <w:rPr>
          <w:rFonts w:ascii="Times New Roman" w:hAnsi="Times New Roman" w:cs="Times New Roman"/>
          <w:sz w:val="28"/>
          <w:szCs w:val="28"/>
        </w:rPr>
      </w:pPr>
      <w:r w:rsidRPr="00D76144">
        <w:rPr>
          <w:rFonts w:ascii="Times New Roman" w:hAnsi="Times New Roman" w:cs="Times New Roman"/>
          <w:sz w:val="28"/>
          <w:szCs w:val="28"/>
        </w:rPr>
        <w:t>Дополнительная литература:</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1. Гусев В.И. Определитель повреждений лесных, декоративных и плодовых деревьев и кустарников. М., Лесная промышленность, 1984.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2. Воронцов А.И., </w:t>
      </w:r>
      <w:proofErr w:type="spellStart"/>
      <w:r w:rsidRPr="00D76144">
        <w:rPr>
          <w:rFonts w:ascii="Times New Roman" w:hAnsi="Times New Roman" w:cs="Times New Roman"/>
          <w:sz w:val="28"/>
          <w:szCs w:val="28"/>
        </w:rPr>
        <w:t>Мозолевская</w:t>
      </w:r>
      <w:proofErr w:type="spellEnd"/>
      <w:r w:rsidRPr="00D76144">
        <w:rPr>
          <w:rFonts w:ascii="Times New Roman" w:hAnsi="Times New Roman" w:cs="Times New Roman"/>
          <w:sz w:val="28"/>
          <w:szCs w:val="28"/>
        </w:rPr>
        <w:t xml:space="preserve"> Е.Г., Соколов Э.С. Технология защиты леса. М., Экология, 1991.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3. Ильинский А.И. Определитель вредителей леса. М., 1962.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4. Маслов А.Д. и др. Технология защиты хвойной древесины от вредных насекомых: Учебное пособие. Пушкино, 1996.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5. </w:t>
      </w:r>
      <w:proofErr w:type="spellStart"/>
      <w:r w:rsidRPr="00D76144">
        <w:rPr>
          <w:rFonts w:ascii="Times New Roman" w:hAnsi="Times New Roman" w:cs="Times New Roman"/>
          <w:sz w:val="28"/>
          <w:szCs w:val="28"/>
        </w:rPr>
        <w:t>Мозолевская</w:t>
      </w:r>
      <w:proofErr w:type="spellEnd"/>
      <w:r w:rsidRPr="00D76144">
        <w:rPr>
          <w:rFonts w:ascii="Times New Roman" w:hAnsi="Times New Roman" w:cs="Times New Roman"/>
          <w:sz w:val="28"/>
          <w:szCs w:val="28"/>
        </w:rPr>
        <w:t xml:space="preserve"> Е.Г., Катаев О.А., Соколов Э.С. Методы лесопатологического обследования очагов стволовых вредителей и болезней леса. М., Лесная промышленность, 1984. </w:t>
      </w:r>
    </w:p>
    <w:p w:rsidR="00D76144"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6. Надзор, учет и прогноз массовых размножений хвое- и </w:t>
      </w:r>
      <w:proofErr w:type="spellStart"/>
      <w:r w:rsidRPr="00D76144">
        <w:rPr>
          <w:rFonts w:ascii="Times New Roman" w:hAnsi="Times New Roman" w:cs="Times New Roman"/>
          <w:sz w:val="28"/>
          <w:szCs w:val="28"/>
        </w:rPr>
        <w:t>листогрызущих</w:t>
      </w:r>
      <w:proofErr w:type="spellEnd"/>
      <w:r w:rsidRPr="00D76144">
        <w:rPr>
          <w:rFonts w:ascii="Times New Roman" w:hAnsi="Times New Roman" w:cs="Times New Roman"/>
          <w:sz w:val="28"/>
          <w:szCs w:val="28"/>
        </w:rPr>
        <w:t xml:space="preserve"> насекомых / Под редакцией А.И Ильинского и И.В. Тропина. – М., «Лесная </w:t>
      </w:r>
      <w:proofErr w:type="spellStart"/>
      <w:r w:rsidRPr="00D76144">
        <w:rPr>
          <w:rFonts w:ascii="Times New Roman" w:hAnsi="Times New Roman" w:cs="Times New Roman"/>
          <w:sz w:val="28"/>
          <w:szCs w:val="28"/>
        </w:rPr>
        <w:t>прмышленность</w:t>
      </w:r>
      <w:proofErr w:type="spellEnd"/>
      <w:r w:rsidRPr="00D76144">
        <w:rPr>
          <w:rFonts w:ascii="Times New Roman" w:hAnsi="Times New Roman" w:cs="Times New Roman"/>
          <w:sz w:val="28"/>
          <w:szCs w:val="28"/>
        </w:rPr>
        <w:t xml:space="preserve">», </w:t>
      </w:r>
      <w:proofErr w:type="gramStart"/>
      <w:r w:rsidRPr="00D76144">
        <w:rPr>
          <w:rFonts w:ascii="Times New Roman" w:hAnsi="Times New Roman" w:cs="Times New Roman"/>
          <w:sz w:val="28"/>
          <w:szCs w:val="28"/>
        </w:rPr>
        <w:t>1965.–</w:t>
      </w:r>
      <w:proofErr w:type="gramEnd"/>
      <w:r w:rsidRPr="00D76144">
        <w:rPr>
          <w:rFonts w:ascii="Times New Roman" w:hAnsi="Times New Roman" w:cs="Times New Roman"/>
          <w:sz w:val="28"/>
          <w:szCs w:val="28"/>
        </w:rPr>
        <w:t xml:space="preserve"> 526 с. </w:t>
      </w:r>
    </w:p>
    <w:p w:rsidR="006F4E48" w:rsidRPr="00D76144" w:rsidRDefault="00D76144" w:rsidP="00D76144">
      <w:pPr>
        <w:spacing w:line="360" w:lineRule="auto"/>
        <w:ind w:firstLine="709"/>
        <w:jc w:val="both"/>
        <w:rPr>
          <w:rFonts w:ascii="Times New Roman" w:hAnsi="Times New Roman" w:cs="Times New Roman"/>
          <w:sz w:val="28"/>
          <w:szCs w:val="28"/>
        </w:rPr>
      </w:pPr>
      <w:r w:rsidRPr="00D76144">
        <w:rPr>
          <w:rFonts w:ascii="Times New Roman" w:hAnsi="Times New Roman" w:cs="Times New Roman"/>
          <w:sz w:val="28"/>
          <w:szCs w:val="28"/>
        </w:rPr>
        <w:t xml:space="preserve">7. </w:t>
      </w:r>
      <w:proofErr w:type="spellStart"/>
      <w:r w:rsidRPr="00D76144">
        <w:rPr>
          <w:rFonts w:ascii="Times New Roman" w:hAnsi="Times New Roman" w:cs="Times New Roman"/>
          <w:sz w:val="28"/>
          <w:szCs w:val="28"/>
        </w:rPr>
        <w:t>Чернышов</w:t>
      </w:r>
      <w:proofErr w:type="spellEnd"/>
      <w:r w:rsidRPr="00D76144">
        <w:rPr>
          <w:rFonts w:ascii="Times New Roman" w:hAnsi="Times New Roman" w:cs="Times New Roman"/>
          <w:sz w:val="28"/>
          <w:szCs w:val="28"/>
        </w:rPr>
        <w:t xml:space="preserve"> В.Б. Экология. М., 1996.</w:t>
      </w:r>
    </w:p>
    <w:p w:rsidR="006F4E48" w:rsidRPr="00D76144" w:rsidRDefault="006F4E48" w:rsidP="00D76144">
      <w:pPr>
        <w:jc w:val="both"/>
        <w:rPr>
          <w:rFonts w:ascii="Times New Roman" w:hAnsi="Times New Roman" w:cs="Times New Roman"/>
          <w:sz w:val="28"/>
          <w:szCs w:val="28"/>
        </w:rPr>
      </w:pPr>
    </w:p>
    <w:sectPr w:rsidR="006F4E48" w:rsidRPr="00D76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E34F6"/>
    <w:multiLevelType w:val="hybridMultilevel"/>
    <w:tmpl w:val="B778E9BC"/>
    <w:lvl w:ilvl="0" w:tplc="D086653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400DBE"/>
    <w:multiLevelType w:val="hybridMultilevel"/>
    <w:tmpl w:val="A81E1EFC"/>
    <w:lvl w:ilvl="0" w:tplc="85D81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8D70CA"/>
    <w:multiLevelType w:val="hybridMultilevel"/>
    <w:tmpl w:val="B0AA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49"/>
    <w:rsid w:val="0004134D"/>
    <w:rsid w:val="006F4E48"/>
    <w:rsid w:val="009D4549"/>
    <w:rsid w:val="00A90F7C"/>
    <w:rsid w:val="00D7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D1366-A529-446B-ACA0-1D32378C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6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4549"/>
    <w:rPr>
      <w:color w:val="808080"/>
    </w:rPr>
  </w:style>
  <w:style w:type="table" w:styleId="a4">
    <w:name w:val="Table Grid"/>
    <w:basedOn w:val="a1"/>
    <w:uiPriority w:val="39"/>
    <w:rsid w:val="009D4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76144"/>
    <w:pPr>
      <w:ind w:left="720"/>
      <w:contextualSpacing/>
    </w:pPr>
  </w:style>
  <w:style w:type="character" w:customStyle="1" w:styleId="10">
    <w:name w:val="Заголовок 1 Знак"/>
    <w:basedOn w:val="a0"/>
    <w:link w:val="1"/>
    <w:uiPriority w:val="9"/>
    <w:rsid w:val="00D76144"/>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D76144"/>
    <w:pPr>
      <w:outlineLvl w:val="9"/>
    </w:pPr>
    <w:rPr>
      <w:lang w:eastAsia="ru-RU"/>
    </w:rPr>
  </w:style>
  <w:style w:type="paragraph" w:styleId="11">
    <w:name w:val="toc 1"/>
    <w:basedOn w:val="a"/>
    <w:next w:val="a"/>
    <w:autoRedefine/>
    <w:uiPriority w:val="39"/>
    <w:unhideWhenUsed/>
    <w:rsid w:val="00D76144"/>
    <w:pPr>
      <w:spacing w:after="100"/>
    </w:pPr>
  </w:style>
  <w:style w:type="character" w:styleId="a7">
    <w:name w:val="Hyperlink"/>
    <w:basedOn w:val="a0"/>
    <w:uiPriority w:val="99"/>
    <w:unhideWhenUsed/>
    <w:rsid w:val="00D761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F9"/>
    <w:rsid w:val="005221EC"/>
    <w:rsid w:val="00AB5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58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96E0-04B3-458A-ACB4-018C184D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2021-07-09T06:23:00Z</dcterms:created>
  <dcterms:modified xsi:type="dcterms:W3CDTF">2021-07-09T07:17:00Z</dcterms:modified>
</cp:coreProperties>
</file>